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727"/>
        <w:bidiVisual/>
        <w:tblW w:w="5000" w:type="pct"/>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9713"/>
      </w:tblGrid>
      <w:tr w:rsidR="00214A2B" w:rsidRPr="00507F69" w:rsidTr="00214A2B">
        <w:trPr>
          <w:trHeight w:val="11555"/>
        </w:trPr>
        <w:tc>
          <w:tcPr>
            <w:tcW w:w="5000" w:type="pct"/>
          </w:tcPr>
          <w:p w:rsidR="00214A2B" w:rsidRPr="00507F69" w:rsidRDefault="00214A2B" w:rsidP="00214A2B">
            <w:pPr>
              <w:spacing w:line="276" w:lineRule="auto"/>
              <w:jc w:val="center"/>
              <w:rPr>
                <w:rFonts w:ascii="Calibri" w:hAnsi="Calibri"/>
                <w:b/>
                <w:bCs/>
                <w:sz w:val="16"/>
                <w:szCs w:val="16"/>
                <w:rtl/>
                <w:lang w:bidi="fa-IR"/>
              </w:rPr>
            </w:pPr>
          </w:p>
          <w:p w:rsidR="00214A2B" w:rsidRPr="00507F69" w:rsidRDefault="0004777F" w:rsidP="00214A2B">
            <w:pPr>
              <w:spacing w:line="276" w:lineRule="auto"/>
              <w:jc w:val="center"/>
              <w:rPr>
                <w:rFonts w:ascii="Calibri" w:hAnsi="Calibri"/>
                <w:b/>
                <w:bCs/>
                <w:sz w:val="16"/>
                <w:szCs w:val="16"/>
                <w:rtl/>
              </w:rPr>
            </w:pPr>
            <w:r>
              <w:rPr>
                <w:rFonts w:ascii="Times New Roman" w:hAnsi="Times New Roman" w:cs="Times New Roman"/>
                <w:b/>
                <w:bCs/>
                <w:noProof/>
                <w:w w:val="104"/>
                <w:sz w:val="48"/>
                <w:szCs w:val="48"/>
                <w:rtl/>
              </w:rPr>
              <w:pict>
                <v:group id="Group 1" o:spid="_x0000_s1293" style="position:absolute;left:0;text-align:left;margin-left:0;margin-top:0;width:300.9pt;height:140.45pt;z-index:251688448;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294" type="#_x0000_t75" style="position:absolute;left:13778;top:-875;width:18288;height:13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">
                    <v:imagedata r:id="rId9" o:title=""/>
                    <v:path arrowok="t"/>
                  </v:shape>
                  <v:shapetype id="_x0000_t202" coordsize="21600,21600" o:spt="202" path="m,l,21600r21600,l21600,xe">
                    <v:stroke joinstyle="miter"/>
                    <v:path gradientshapeok="t" o:connecttype="rect"/>
                  </v:shapetype>
                  <v:shape id="Text Box 2" o:spid="_x0000_s1295" type="#_x0000_t202" style="position:absolute;left:845;top:12743;width:41522;height:7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style="mso-next-textbox:#Text Box 2">
                      <w:txbxContent>
                        <w:p w:rsidR="00E3579E" w:rsidRPr="004C0854" w:rsidRDefault="00E3579E" w:rsidP="00214A2B">
                          <w:pPr>
                            <w:jc w:val="center"/>
                            <w:rPr>
                              <w:rFonts w:cstheme="majorBidi"/>
                              <w:b/>
                              <w:bCs/>
                              <w:szCs w:val="24"/>
                            </w:rPr>
                          </w:pPr>
                          <w:r w:rsidRPr="004C0854">
                            <w:rPr>
                              <w:rFonts w:cstheme="majorBidi"/>
                              <w:b/>
                              <w:bCs/>
                              <w:szCs w:val="24"/>
                            </w:rPr>
                            <w:t>National Iranian Oil Company</w:t>
                          </w:r>
                        </w:p>
                        <w:p w:rsidR="00E3579E" w:rsidRPr="004C0854" w:rsidRDefault="00E3579E" w:rsidP="00214A2B">
                          <w:pPr>
                            <w:jc w:val="center"/>
                            <w:rPr>
                              <w:rFonts w:cstheme="majorBidi"/>
                              <w:b/>
                              <w:bCs/>
                              <w:sz w:val="28"/>
                              <w:szCs w:val="28"/>
                            </w:rPr>
                          </w:pPr>
                          <w:r>
                            <w:rPr>
                              <w:rFonts w:cstheme="majorBidi"/>
                              <w:b/>
                              <w:bCs/>
                              <w:sz w:val="28"/>
                              <w:szCs w:val="28"/>
                            </w:rPr>
                            <w:t xml:space="preserve">Safety, Health </w:t>
                          </w:r>
                          <w:r w:rsidRPr="004C0854">
                            <w:rPr>
                              <w:rFonts w:cstheme="majorBidi"/>
                              <w:b/>
                              <w:bCs/>
                              <w:sz w:val="28"/>
                              <w:szCs w:val="28"/>
                            </w:rPr>
                            <w:t xml:space="preserve">and Environment Management </w:t>
                          </w:r>
                        </w:p>
                      </w:txbxContent>
                    </v:textbox>
                  </v:shape>
                  <w10:wrap type="square" anchorx="margin" anchory="margin"/>
                </v:group>
              </w:pict>
            </w:r>
          </w:p>
          <w:p w:rsidR="00214A2B" w:rsidRPr="00507F69" w:rsidRDefault="00214A2B" w:rsidP="00214A2B">
            <w:pPr>
              <w:spacing w:line="276" w:lineRule="auto"/>
              <w:jc w:val="center"/>
              <w:rPr>
                <w:rFonts w:ascii="Calibri" w:hAnsi="Calibri"/>
                <w:b/>
                <w:bCs/>
                <w:sz w:val="16"/>
                <w:szCs w:val="16"/>
                <w:rtl/>
              </w:rPr>
            </w:pPr>
          </w:p>
          <w:p w:rsidR="00214A2B" w:rsidRPr="00507F69" w:rsidRDefault="00214A2B" w:rsidP="00214A2B">
            <w:pPr>
              <w:tabs>
                <w:tab w:val="left" w:pos="4599"/>
              </w:tabs>
              <w:spacing w:line="276" w:lineRule="auto"/>
              <w:rPr>
                <w:rFonts w:ascii="Calibri" w:hAnsi="Calibri"/>
                <w:b/>
                <w:bCs/>
                <w:sz w:val="16"/>
                <w:szCs w:val="16"/>
                <w:rtl/>
              </w:rPr>
            </w:pPr>
            <w:r w:rsidRPr="00507F69">
              <w:rPr>
                <w:rFonts w:ascii="Calibri" w:hAnsi="Calibri"/>
                <w:b/>
                <w:bCs/>
                <w:sz w:val="16"/>
                <w:szCs w:val="16"/>
                <w:rtl/>
              </w:rPr>
              <w:tab/>
            </w:r>
          </w:p>
          <w:p w:rsidR="00214A2B" w:rsidRPr="00507F69" w:rsidRDefault="00214A2B" w:rsidP="00214A2B">
            <w:pPr>
              <w:spacing w:line="276" w:lineRule="auto"/>
              <w:jc w:val="center"/>
              <w:rPr>
                <w:rFonts w:ascii="Calibri" w:hAnsi="Calibri"/>
                <w:b/>
                <w:bCs/>
                <w:sz w:val="16"/>
                <w:szCs w:val="16"/>
                <w:rtl/>
              </w:rPr>
            </w:pPr>
          </w:p>
          <w:p w:rsidR="00214A2B" w:rsidRPr="00507F69" w:rsidRDefault="00214A2B" w:rsidP="00214A2B">
            <w:pPr>
              <w:spacing w:line="276" w:lineRule="auto"/>
              <w:ind w:left="912" w:right="667"/>
              <w:jc w:val="center"/>
              <w:rPr>
                <w:b/>
                <w:bCs/>
                <w:sz w:val="48"/>
                <w:szCs w:val="48"/>
              </w:rPr>
            </w:pPr>
          </w:p>
          <w:p w:rsidR="00214A2B" w:rsidRPr="00507F69" w:rsidRDefault="00214A2B" w:rsidP="00214A2B">
            <w:pPr>
              <w:spacing w:line="276" w:lineRule="auto"/>
              <w:ind w:left="912" w:right="667"/>
              <w:jc w:val="center"/>
              <w:rPr>
                <w:b/>
                <w:bCs/>
                <w:sz w:val="48"/>
                <w:szCs w:val="48"/>
              </w:rPr>
            </w:pPr>
          </w:p>
          <w:p w:rsidR="00214A2B" w:rsidRPr="00507F69" w:rsidRDefault="00214A2B" w:rsidP="00214A2B">
            <w:pPr>
              <w:spacing w:line="276" w:lineRule="auto"/>
              <w:ind w:left="912" w:right="667"/>
              <w:jc w:val="center"/>
              <w:rPr>
                <w:b/>
                <w:bCs/>
                <w:sz w:val="48"/>
                <w:szCs w:val="48"/>
              </w:rPr>
            </w:pPr>
          </w:p>
          <w:p w:rsidR="00214A2B" w:rsidRPr="00507F69" w:rsidRDefault="00214A2B" w:rsidP="00214A2B">
            <w:pPr>
              <w:spacing w:line="276" w:lineRule="auto"/>
              <w:ind w:left="725" w:right="250" w:hanging="5"/>
              <w:rPr>
                <w:b/>
                <w:bCs/>
                <w:spacing w:val="19"/>
                <w:sz w:val="48"/>
                <w:szCs w:val="48"/>
              </w:rPr>
            </w:pPr>
          </w:p>
          <w:p w:rsidR="00214A2B" w:rsidRPr="00E3579E" w:rsidRDefault="00214A2B" w:rsidP="00214A2B">
            <w:pPr>
              <w:jc w:val="center"/>
              <w:rPr>
                <w:b/>
                <w:bCs/>
                <w:sz w:val="48"/>
                <w:szCs w:val="44"/>
              </w:rPr>
            </w:pPr>
            <w:r w:rsidRPr="00E3579E">
              <w:rPr>
                <w:b/>
                <w:bCs/>
                <w:sz w:val="48"/>
                <w:szCs w:val="44"/>
              </w:rPr>
              <w:t>A Guideline on Environmental Considerations of Flaring</w:t>
            </w:r>
          </w:p>
          <w:p w:rsidR="00214A2B" w:rsidRDefault="00214A2B" w:rsidP="00214A2B">
            <w:pPr>
              <w:spacing w:before="6" w:line="276" w:lineRule="auto"/>
            </w:pPr>
          </w:p>
          <w:p w:rsidR="00560009" w:rsidRDefault="00560009" w:rsidP="00214A2B">
            <w:pPr>
              <w:spacing w:before="6" w:line="276" w:lineRule="auto"/>
            </w:pPr>
          </w:p>
          <w:p w:rsidR="00560009" w:rsidRDefault="00560009" w:rsidP="00214A2B">
            <w:pPr>
              <w:spacing w:before="6" w:line="276" w:lineRule="auto"/>
            </w:pPr>
          </w:p>
          <w:p w:rsidR="00560009" w:rsidRDefault="00560009" w:rsidP="00214A2B">
            <w:pPr>
              <w:spacing w:before="6" w:line="276" w:lineRule="auto"/>
            </w:pPr>
          </w:p>
          <w:p w:rsidR="00560009" w:rsidRDefault="00560009" w:rsidP="00214A2B">
            <w:pPr>
              <w:spacing w:before="6" w:line="276" w:lineRule="auto"/>
            </w:pPr>
          </w:p>
          <w:p w:rsidR="00214A2B" w:rsidRPr="00507F69" w:rsidRDefault="00214A2B" w:rsidP="00214A2B">
            <w:pPr>
              <w:spacing w:line="276" w:lineRule="auto"/>
              <w:rPr>
                <w:szCs w:val="24"/>
              </w:rPr>
            </w:pPr>
          </w:p>
          <w:tbl>
            <w:tblPr>
              <w:tblStyle w:val="TableGrid"/>
              <w:tblW w:w="0" w:type="auto"/>
              <w:tblLook w:val="04A0" w:firstRow="1" w:lastRow="0" w:firstColumn="1" w:lastColumn="0" w:noHBand="0" w:noVBand="1"/>
            </w:tblPr>
            <w:tblGrid>
              <w:gridCol w:w="2307"/>
              <w:gridCol w:w="1941"/>
              <w:gridCol w:w="2126"/>
            </w:tblGrid>
            <w:tr w:rsidR="00560009" w:rsidTr="00560009">
              <w:tc>
                <w:tcPr>
                  <w:tcW w:w="2307" w:type="dxa"/>
                  <w:tcBorders>
                    <w:top w:val="single" w:sz="4" w:space="0" w:color="auto"/>
                    <w:left w:val="single" w:sz="4" w:space="0" w:color="auto"/>
                    <w:bottom w:val="single" w:sz="4" w:space="0" w:color="auto"/>
                    <w:right w:val="single" w:sz="4" w:space="0" w:color="auto"/>
                  </w:tcBorders>
                  <w:hideMark/>
                </w:tcPr>
                <w:p w:rsidR="00560009" w:rsidRDefault="00560009" w:rsidP="00480BAD">
                  <w:pPr>
                    <w:framePr w:hSpace="180" w:wrap="around" w:hAnchor="margin" w:y="-727"/>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560009" w:rsidRDefault="00560009" w:rsidP="00480BAD">
                  <w:pPr>
                    <w:framePr w:hSpace="180" w:wrap="around" w:hAnchor="margin" w:y="-727"/>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560009" w:rsidRDefault="00560009" w:rsidP="00480BAD">
                  <w:pPr>
                    <w:framePr w:hSpace="180" w:wrap="around" w:hAnchor="margin" w:y="-727"/>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560009" w:rsidTr="00560009">
              <w:trPr>
                <w:trHeight w:val="868"/>
              </w:trPr>
              <w:tc>
                <w:tcPr>
                  <w:tcW w:w="2307" w:type="dxa"/>
                  <w:tcBorders>
                    <w:top w:val="single" w:sz="4" w:space="0" w:color="auto"/>
                    <w:left w:val="single" w:sz="4" w:space="0" w:color="auto"/>
                    <w:bottom w:val="single" w:sz="4" w:space="0" w:color="auto"/>
                    <w:right w:val="single" w:sz="4" w:space="0" w:color="auto"/>
                  </w:tcBorders>
                  <w:hideMark/>
                </w:tcPr>
                <w:p w:rsidR="00560009" w:rsidRDefault="00560009" w:rsidP="00480BAD">
                  <w:pPr>
                    <w:framePr w:hSpace="180" w:wrap="around" w:hAnchor="margin" w:y="-727"/>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560009" w:rsidRDefault="00560009" w:rsidP="00480BAD">
                  <w:pPr>
                    <w:framePr w:hSpace="180" w:wrap="around" w:hAnchor="margin" w:y="-727"/>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560009" w:rsidRDefault="00560009" w:rsidP="00480BAD">
                  <w:pPr>
                    <w:framePr w:hSpace="180" w:wrap="around" w:hAnchor="margin" w:y="-727"/>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560009" w:rsidRDefault="00560009" w:rsidP="00480BAD">
                  <w:pPr>
                    <w:framePr w:hSpace="180" w:wrap="around" w:hAnchor="margin" w:y="-727"/>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560009" w:rsidRDefault="00560009" w:rsidP="00480BAD">
                  <w:pPr>
                    <w:framePr w:hSpace="180" w:wrap="around" w:hAnchor="margin" w:y="-727"/>
                    <w:spacing w:line="276" w:lineRule="auto"/>
                    <w:rPr>
                      <w:rFonts w:ascii="Arial" w:eastAsia="Arial" w:hAnsi="Arial" w:cs="Arial"/>
                      <w:sz w:val="20"/>
                      <w:szCs w:val="20"/>
                      <w:lang w:bidi="fa-IR"/>
                    </w:rPr>
                  </w:pPr>
                </w:p>
                <w:p w:rsidR="00560009" w:rsidRDefault="00560009" w:rsidP="00480BAD">
                  <w:pPr>
                    <w:framePr w:hSpace="180" w:wrap="around" w:hAnchor="margin" w:y="-727"/>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560009" w:rsidRDefault="00560009" w:rsidP="00480BAD">
                  <w:pPr>
                    <w:framePr w:hSpace="180" w:wrap="around" w:hAnchor="margin" w:y="-727"/>
                    <w:spacing w:line="276" w:lineRule="auto"/>
                    <w:rPr>
                      <w:rFonts w:ascii="Times New Roman" w:eastAsia="Times New Roman" w:hAnsi="Times New Roman" w:cs="Times New Roman"/>
                      <w:sz w:val="20"/>
                      <w:szCs w:val="20"/>
                    </w:rPr>
                  </w:pPr>
                  <w:r>
                    <w:rPr>
                      <w:sz w:val="20"/>
                      <w:szCs w:val="20"/>
                      <w:lang w:bidi="fa-IR"/>
                    </w:rPr>
                    <w:t>September</w:t>
                  </w:r>
                </w:p>
                <w:p w:rsidR="00560009" w:rsidRDefault="00560009" w:rsidP="00480BAD">
                  <w:pPr>
                    <w:framePr w:hSpace="180" w:wrap="around" w:hAnchor="margin" w:y="-727"/>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214A2B" w:rsidRPr="00507F69" w:rsidRDefault="00214A2B" w:rsidP="00214A2B">
            <w:pPr>
              <w:spacing w:line="276" w:lineRule="auto"/>
              <w:rPr>
                <w:szCs w:val="24"/>
              </w:rPr>
            </w:pPr>
          </w:p>
          <w:p w:rsidR="00214A2B" w:rsidRDefault="00214A2B" w:rsidP="00214A2B">
            <w:pPr>
              <w:jc w:val="center"/>
              <w:rPr>
                <w:rFonts w:eastAsiaTheme="minorEastAsia"/>
                <w:lang w:bidi="fa-IR"/>
              </w:rPr>
            </w:pPr>
          </w:p>
          <w:p w:rsidR="00214A2B" w:rsidRDefault="00214A2B" w:rsidP="00214A2B">
            <w:pPr>
              <w:jc w:val="center"/>
            </w:pPr>
          </w:p>
          <w:tbl>
            <w:tblPr>
              <w:tblStyle w:val="TableGrid"/>
              <w:tblW w:w="0" w:type="auto"/>
              <w:tblLook w:val="04A0" w:firstRow="1" w:lastRow="0" w:firstColumn="1" w:lastColumn="0" w:noHBand="0" w:noVBand="1"/>
            </w:tblPr>
            <w:tblGrid>
              <w:gridCol w:w="1564"/>
              <w:gridCol w:w="1630"/>
              <w:gridCol w:w="1365"/>
              <w:gridCol w:w="1149"/>
              <w:gridCol w:w="1137"/>
              <w:gridCol w:w="1228"/>
            </w:tblGrid>
            <w:tr w:rsidR="00480BAD" w:rsidTr="00480BAD">
              <w:trPr>
                <w:trHeight w:val="845"/>
              </w:trPr>
              <w:tc>
                <w:tcPr>
                  <w:tcW w:w="1564" w:type="dxa"/>
                </w:tcPr>
                <w:p w:rsidR="00480BAD" w:rsidRPr="002468C3" w:rsidRDefault="00480BAD" w:rsidP="00480BAD">
                  <w:pPr>
                    <w:framePr w:hSpace="180" w:wrap="around" w:hAnchor="margin" w:y="-727"/>
                    <w:rPr>
                      <w:rFonts w:eastAsiaTheme="minorEastAsia"/>
                      <w:i/>
                      <w:iCs/>
                      <w:lang w:bidi="fa-IR"/>
                    </w:rPr>
                  </w:pPr>
                  <w:r w:rsidRPr="002468C3">
                    <w:rPr>
                      <w:rFonts w:eastAsiaTheme="minorEastAsia"/>
                      <w:lang w:bidi="fa-IR"/>
                    </w:rPr>
                    <w:t>Responsibility</w:t>
                  </w:r>
                </w:p>
              </w:tc>
              <w:tc>
                <w:tcPr>
                  <w:tcW w:w="1630" w:type="dxa"/>
                </w:tcPr>
                <w:p w:rsidR="00480BAD" w:rsidRPr="002468C3" w:rsidRDefault="00480BAD" w:rsidP="00480BAD">
                  <w:pPr>
                    <w:framePr w:hSpace="180" w:wrap="around" w:hAnchor="margin" w:y="-727"/>
                    <w:rPr>
                      <w:rFonts w:eastAsiaTheme="minorEastAsia"/>
                      <w:i/>
                      <w:iCs/>
                      <w:lang w:bidi="fa-IR"/>
                    </w:rPr>
                  </w:pPr>
                  <w:r w:rsidRPr="002468C3">
                    <w:rPr>
                      <w:rFonts w:eastAsiaTheme="minorEastAsia"/>
                      <w:lang w:bidi="fa-IR"/>
                    </w:rPr>
                    <w:t>Prepared by</w:t>
                  </w:r>
                </w:p>
              </w:tc>
              <w:tc>
                <w:tcPr>
                  <w:tcW w:w="2514" w:type="dxa"/>
                  <w:gridSpan w:val="2"/>
                </w:tcPr>
                <w:p w:rsidR="00480BAD" w:rsidRPr="002468C3" w:rsidRDefault="00480BAD" w:rsidP="00480BAD">
                  <w:pPr>
                    <w:framePr w:hSpace="180" w:wrap="around" w:hAnchor="margin" w:y="-727"/>
                    <w:rPr>
                      <w:rFonts w:eastAsiaTheme="minorEastAsia"/>
                      <w:i/>
                      <w:iCs/>
                      <w:lang w:bidi="fa-IR"/>
                    </w:rPr>
                  </w:pPr>
                  <w:r>
                    <w:rPr>
                      <w:rFonts w:eastAsiaTheme="minorEastAsia"/>
                      <w:lang w:bidi="fa-IR"/>
                    </w:rPr>
                    <w:t>Corroborated</w:t>
                  </w:r>
                  <w:r w:rsidRPr="002468C3">
                    <w:rPr>
                      <w:rFonts w:eastAsiaTheme="minorEastAsia"/>
                      <w:lang w:bidi="fa-IR"/>
                    </w:rPr>
                    <w:t xml:space="preserve"> by</w:t>
                  </w:r>
                </w:p>
              </w:tc>
              <w:tc>
                <w:tcPr>
                  <w:tcW w:w="1137" w:type="dxa"/>
                </w:tcPr>
                <w:p w:rsidR="00480BAD" w:rsidRPr="002468C3" w:rsidRDefault="00480BAD" w:rsidP="00480BAD">
                  <w:pPr>
                    <w:framePr w:hSpace="180" w:wrap="around" w:hAnchor="margin" w:y="-727"/>
                    <w:rPr>
                      <w:rFonts w:eastAsiaTheme="minorEastAsia"/>
                      <w:i/>
                      <w:iCs/>
                      <w:lang w:bidi="fa-IR"/>
                    </w:rPr>
                  </w:pPr>
                  <w:r w:rsidRPr="002468C3">
                    <w:rPr>
                      <w:rFonts w:eastAsiaTheme="minorEastAsia"/>
                      <w:lang w:bidi="fa-IR"/>
                    </w:rPr>
                    <w:t>Approved by</w:t>
                  </w:r>
                </w:p>
              </w:tc>
              <w:tc>
                <w:tcPr>
                  <w:tcW w:w="1228" w:type="dxa"/>
                </w:tcPr>
                <w:p w:rsidR="00480BAD" w:rsidRPr="002468C3" w:rsidRDefault="00480BAD" w:rsidP="00480BAD">
                  <w:pPr>
                    <w:framePr w:hSpace="180" w:wrap="around" w:hAnchor="margin" w:y="-727"/>
                    <w:rPr>
                      <w:rFonts w:eastAsiaTheme="minorEastAsia"/>
                      <w:i/>
                      <w:iCs/>
                      <w:lang w:bidi="fa-IR"/>
                    </w:rPr>
                  </w:pPr>
                  <w:bookmarkStart w:id="0" w:name="_GoBack"/>
                  <w:bookmarkEnd w:id="0"/>
                  <w:r w:rsidRPr="002468C3">
                    <w:rPr>
                      <w:rFonts w:eastAsiaTheme="minorEastAsia"/>
                      <w:lang w:bidi="fa-IR"/>
                    </w:rPr>
                    <w:t>Publication date</w:t>
                  </w:r>
                </w:p>
              </w:tc>
            </w:tr>
            <w:tr w:rsidR="00480BAD" w:rsidTr="00480BAD">
              <w:trPr>
                <w:trHeight w:val="132"/>
              </w:trPr>
              <w:tc>
                <w:tcPr>
                  <w:tcW w:w="1564" w:type="dxa"/>
                </w:tcPr>
                <w:p w:rsidR="00480BAD" w:rsidRPr="002468C3" w:rsidRDefault="00480BAD" w:rsidP="00480BAD">
                  <w:pPr>
                    <w:framePr w:hSpace="180" w:wrap="around" w:hAnchor="margin" w:y="-727"/>
                    <w:rPr>
                      <w:rFonts w:eastAsiaTheme="minorEastAsia"/>
                      <w:i/>
                      <w:iCs/>
                      <w:lang w:bidi="fa-IR"/>
                    </w:rPr>
                  </w:pPr>
                  <w:r w:rsidRPr="002468C3">
                    <w:rPr>
                      <w:rFonts w:eastAsiaTheme="minorEastAsia"/>
                      <w:lang w:bidi="fa-IR"/>
                    </w:rPr>
                    <w:t>Full Name</w:t>
                  </w:r>
                </w:p>
              </w:tc>
              <w:tc>
                <w:tcPr>
                  <w:tcW w:w="1630" w:type="dxa"/>
                  <w:vMerge w:val="restart"/>
                </w:tcPr>
                <w:p w:rsidR="00480BAD" w:rsidRDefault="00480BAD" w:rsidP="00480BAD">
                  <w:pPr>
                    <w:framePr w:hSpace="180" w:wrap="around" w:hAnchor="margin" w:y="-727"/>
                    <w:rPr>
                      <w:rFonts w:eastAsiaTheme="minorEastAsia"/>
                      <w:i/>
                      <w:iCs/>
                      <w:lang w:bidi="fa-IR"/>
                    </w:rPr>
                  </w:pPr>
                  <w:proofErr w:type="spellStart"/>
                  <w:r>
                    <w:rPr>
                      <w:rFonts w:eastAsiaTheme="minorEastAsia"/>
                      <w:lang w:bidi="fa-IR"/>
                    </w:rPr>
                    <w:t>Seyed</w:t>
                  </w:r>
                  <w:proofErr w:type="spellEnd"/>
                  <w:r>
                    <w:rPr>
                      <w:rFonts w:eastAsiaTheme="minorEastAsia"/>
                      <w:lang w:bidi="fa-IR"/>
                    </w:rPr>
                    <w:t xml:space="preserve"> </w:t>
                  </w:r>
                  <w:proofErr w:type="spellStart"/>
                  <w:r>
                    <w:rPr>
                      <w:rFonts w:eastAsiaTheme="minorEastAsia"/>
                      <w:lang w:bidi="fa-IR"/>
                    </w:rPr>
                    <w:t>Emadeddin</w:t>
                  </w:r>
                  <w:proofErr w:type="spellEnd"/>
                  <w:r>
                    <w:rPr>
                      <w:rFonts w:eastAsiaTheme="minorEastAsia"/>
                      <w:lang w:bidi="fa-IR"/>
                    </w:rPr>
                    <w:t xml:space="preserve"> </w:t>
                  </w:r>
                  <w:proofErr w:type="spellStart"/>
                  <w:r>
                    <w:rPr>
                      <w:rFonts w:eastAsiaTheme="minorEastAsia"/>
                      <w:lang w:bidi="fa-IR"/>
                    </w:rPr>
                    <w:t>Alavi</w:t>
                  </w:r>
                  <w:proofErr w:type="spellEnd"/>
                </w:p>
                <w:p w:rsidR="00480BAD" w:rsidRDefault="00480BAD" w:rsidP="00480BAD">
                  <w:pPr>
                    <w:framePr w:hSpace="180" w:wrap="around" w:hAnchor="margin" w:y="-727"/>
                    <w:rPr>
                      <w:rFonts w:eastAsiaTheme="minorEastAsia"/>
                      <w:i/>
                      <w:iCs/>
                      <w:lang w:bidi="fa-IR"/>
                    </w:rPr>
                  </w:pPr>
                  <w:r>
                    <w:rPr>
                      <w:rFonts w:eastAsiaTheme="minorEastAsia"/>
                      <w:lang w:bidi="fa-IR"/>
                    </w:rPr>
                    <w:t>Environmental Advisor</w:t>
                  </w:r>
                </w:p>
                <w:p w:rsidR="00480BAD" w:rsidRDefault="00480BAD" w:rsidP="00480BAD">
                  <w:pPr>
                    <w:framePr w:hSpace="180" w:wrap="around" w:hAnchor="margin" w:y="-727"/>
                    <w:rPr>
                      <w:rFonts w:eastAsiaTheme="minorEastAsia"/>
                      <w:i/>
                      <w:iCs/>
                      <w:lang w:bidi="fa-IR"/>
                    </w:rPr>
                  </w:pPr>
                  <w:r>
                    <w:rPr>
                      <w:rFonts w:eastAsiaTheme="minorEastAsia"/>
                      <w:lang w:bidi="fa-IR"/>
                    </w:rPr>
                    <w:t>[Signed]</w:t>
                  </w:r>
                </w:p>
                <w:p w:rsidR="00480BAD" w:rsidRDefault="00480BAD" w:rsidP="00480BAD">
                  <w:pPr>
                    <w:framePr w:hSpace="180" w:wrap="around" w:hAnchor="margin" w:y="-727"/>
                    <w:rPr>
                      <w:rFonts w:eastAsiaTheme="minorEastAsia"/>
                      <w:i/>
                      <w:iCs/>
                      <w:lang w:bidi="fa-IR"/>
                    </w:rPr>
                  </w:pPr>
                  <w:proofErr w:type="spellStart"/>
                  <w:r>
                    <w:rPr>
                      <w:rFonts w:eastAsiaTheme="minorEastAsia"/>
                      <w:lang w:bidi="fa-IR"/>
                    </w:rPr>
                    <w:t>Farzad</w:t>
                  </w:r>
                  <w:proofErr w:type="spellEnd"/>
                  <w:r>
                    <w:rPr>
                      <w:rFonts w:eastAsiaTheme="minorEastAsia"/>
                      <w:lang w:bidi="fa-IR"/>
                    </w:rPr>
                    <w:t xml:space="preserve"> </w:t>
                  </w:r>
                  <w:proofErr w:type="spellStart"/>
                  <w:r>
                    <w:rPr>
                      <w:rFonts w:eastAsiaTheme="minorEastAsia"/>
                      <w:lang w:bidi="fa-IR"/>
                    </w:rPr>
                    <w:t>Nejad</w:t>
                  </w:r>
                  <w:proofErr w:type="spellEnd"/>
                  <w:r>
                    <w:rPr>
                      <w:rFonts w:eastAsiaTheme="minorEastAsia"/>
                      <w:lang w:bidi="fa-IR"/>
                    </w:rPr>
                    <w:t xml:space="preserve"> </w:t>
                  </w:r>
                  <w:proofErr w:type="spellStart"/>
                  <w:r>
                    <w:rPr>
                      <w:rFonts w:eastAsiaTheme="minorEastAsia"/>
                      <w:lang w:bidi="fa-IR"/>
                    </w:rPr>
                    <w:t>Bahadori</w:t>
                  </w:r>
                  <w:proofErr w:type="spellEnd"/>
                </w:p>
                <w:p w:rsidR="00480BAD" w:rsidRDefault="00480BAD" w:rsidP="00480BAD">
                  <w:pPr>
                    <w:framePr w:hSpace="180" w:wrap="around" w:hAnchor="margin" w:y="-727"/>
                    <w:rPr>
                      <w:rFonts w:eastAsiaTheme="minorEastAsia"/>
                      <w:i/>
                      <w:iCs/>
                      <w:lang w:bidi="fa-IR"/>
                    </w:rPr>
                  </w:pPr>
                  <w:r>
                    <w:rPr>
                      <w:rFonts w:eastAsiaTheme="minorEastAsia"/>
                      <w:lang w:bidi="fa-IR"/>
                    </w:rPr>
                    <w:t>Environmental Advisor</w:t>
                  </w:r>
                </w:p>
                <w:p w:rsidR="00480BAD" w:rsidRPr="002468C3" w:rsidRDefault="00480BAD" w:rsidP="00480BAD">
                  <w:pPr>
                    <w:framePr w:hSpace="180" w:wrap="around" w:hAnchor="margin" w:y="-727"/>
                    <w:rPr>
                      <w:rFonts w:eastAsiaTheme="minorEastAsia"/>
                      <w:i/>
                      <w:iCs/>
                      <w:lang w:bidi="fa-IR"/>
                    </w:rPr>
                  </w:pPr>
                  <w:r>
                    <w:rPr>
                      <w:rFonts w:eastAsiaTheme="minorEastAsia"/>
                      <w:lang w:bidi="fa-IR"/>
                    </w:rPr>
                    <w:t>[Signed]</w:t>
                  </w:r>
                </w:p>
              </w:tc>
              <w:tc>
                <w:tcPr>
                  <w:tcW w:w="1365" w:type="dxa"/>
                  <w:vMerge w:val="restart"/>
                </w:tcPr>
                <w:p w:rsidR="00480BAD" w:rsidRDefault="00480BAD" w:rsidP="00480BAD">
                  <w:pPr>
                    <w:framePr w:hSpace="180" w:wrap="around" w:hAnchor="margin" w:y="-727"/>
                    <w:rPr>
                      <w:rFonts w:eastAsiaTheme="minorEastAsia"/>
                      <w:i/>
                      <w:iCs/>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p>
                <w:p w:rsidR="00480BAD" w:rsidRPr="002468C3" w:rsidRDefault="00480BAD" w:rsidP="00480BAD">
                  <w:pPr>
                    <w:framePr w:hSpace="180" w:wrap="around" w:hAnchor="margin" w:y="-727"/>
                    <w:rPr>
                      <w:rFonts w:eastAsiaTheme="minorEastAsia"/>
                      <w:i/>
                      <w:iCs/>
                      <w:lang w:bidi="fa-IR"/>
                    </w:rPr>
                  </w:pPr>
                  <w:r>
                    <w:rPr>
                      <w:rFonts w:eastAsiaTheme="minorEastAsia"/>
                      <w:lang w:bidi="fa-IR"/>
                    </w:rPr>
                    <w:t>[Signed]</w:t>
                  </w:r>
                </w:p>
                <w:p w:rsidR="00480BAD" w:rsidRPr="002468C3" w:rsidRDefault="00480BAD" w:rsidP="00480BAD">
                  <w:pPr>
                    <w:framePr w:hSpace="180" w:wrap="around" w:hAnchor="margin" w:y="-727"/>
                    <w:rPr>
                      <w:rFonts w:eastAsiaTheme="minorEastAsia"/>
                      <w:lang w:bidi="fa-IR"/>
                    </w:rPr>
                  </w:pPr>
                  <w:r>
                    <w:rPr>
                      <w:rFonts w:eastAsiaTheme="minorEastAsia"/>
                      <w:lang w:bidi="fa-IR"/>
                    </w:rPr>
                    <w:t>Head of Health, Safety, and Environment Department</w:t>
                  </w:r>
                  <w:r w:rsidRPr="002468C3">
                    <w:rPr>
                      <w:rFonts w:eastAsiaTheme="minorEastAsia"/>
                      <w:lang w:bidi="fa-IR"/>
                    </w:rPr>
                    <w:t xml:space="preserve"> </w:t>
                  </w:r>
                </w:p>
              </w:tc>
              <w:tc>
                <w:tcPr>
                  <w:tcW w:w="1149" w:type="dxa"/>
                  <w:vMerge w:val="restart"/>
                </w:tcPr>
                <w:p w:rsidR="00480BAD" w:rsidRDefault="00480BAD" w:rsidP="00480BAD">
                  <w:pPr>
                    <w:framePr w:hSpace="180" w:wrap="around" w:hAnchor="margin" w:y="-727"/>
                    <w:rPr>
                      <w:rFonts w:eastAsiaTheme="minorEastAsia"/>
                      <w:i/>
                      <w:iCs/>
                      <w:lang w:bidi="fa-IR"/>
                    </w:rPr>
                  </w:pPr>
                  <w:r>
                    <w:rPr>
                      <w:rFonts w:eastAsiaTheme="minorEastAsia"/>
                      <w:lang w:bidi="fa-IR"/>
                    </w:rPr>
                    <w:t xml:space="preserve">Reza </w:t>
                  </w:r>
                  <w:proofErr w:type="spellStart"/>
                  <w:r>
                    <w:rPr>
                      <w:rFonts w:eastAsiaTheme="minorEastAsia"/>
                      <w:lang w:bidi="fa-IR"/>
                    </w:rPr>
                    <w:t>Khalili</w:t>
                  </w:r>
                  <w:proofErr w:type="spellEnd"/>
                </w:p>
                <w:p w:rsidR="00480BAD" w:rsidRDefault="00480BAD" w:rsidP="00480BAD">
                  <w:pPr>
                    <w:framePr w:hSpace="180" w:wrap="around" w:hAnchor="margin" w:y="-727"/>
                    <w:rPr>
                      <w:rFonts w:eastAsiaTheme="minorEastAsia"/>
                      <w:i/>
                      <w:iCs/>
                      <w:lang w:bidi="fa-IR"/>
                    </w:rPr>
                  </w:pPr>
                  <w:r>
                    <w:rPr>
                      <w:rFonts w:eastAsiaTheme="minorEastAsia"/>
                      <w:lang w:bidi="fa-IR"/>
                    </w:rPr>
                    <w:t>[Signed]</w:t>
                  </w:r>
                </w:p>
                <w:p w:rsidR="00480BAD" w:rsidRPr="002468C3" w:rsidRDefault="00480BAD" w:rsidP="00480BAD">
                  <w:pPr>
                    <w:framePr w:hSpace="180" w:wrap="around" w:hAnchor="margin" w:y="-727"/>
                    <w:rPr>
                      <w:rFonts w:eastAsiaTheme="minorEastAsia"/>
                      <w:i/>
                      <w:iCs/>
                      <w:lang w:bidi="fa-IR"/>
                    </w:rPr>
                  </w:pPr>
                  <w:r>
                    <w:rPr>
                      <w:rFonts w:eastAsiaTheme="minorEastAsia"/>
                      <w:lang w:bidi="fa-IR"/>
                    </w:rPr>
                    <w:t>Non-industrial operations Deputy</w:t>
                  </w:r>
                  <w:r w:rsidRPr="002468C3">
                    <w:rPr>
                      <w:rFonts w:eastAsiaTheme="minorEastAsia"/>
                      <w:lang w:bidi="fa-IR"/>
                    </w:rPr>
                    <w:t xml:space="preserve"> </w:t>
                  </w:r>
                </w:p>
                <w:p w:rsidR="00480BAD" w:rsidRPr="002468C3" w:rsidRDefault="00480BAD" w:rsidP="00480BAD">
                  <w:pPr>
                    <w:framePr w:hSpace="180" w:wrap="around" w:hAnchor="margin" w:y="-727"/>
                    <w:jc w:val="center"/>
                    <w:rPr>
                      <w:rFonts w:eastAsiaTheme="minorEastAsia"/>
                      <w:i/>
                      <w:iCs/>
                      <w:lang w:bidi="fa-IR"/>
                    </w:rPr>
                  </w:pPr>
                </w:p>
              </w:tc>
              <w:tc>
                <w:tcPr>
                  <w:tcW w:w="1137" w:type="dxa"/>
                  <w:vMerge w:val="restart"/>
                </w:tcPr>
                <w:p w:rsidR="00480BAD" w:rsidRDefault="00480BAD" w:rsidP="00480BAD">
                  <w:pPr>
                    <w:framePr w:hSpace="180" w:wrap="around" w:hAnchor="margin" w:y="-727"/>
                    <w:rPr>
                      <w:rFonts w:eastAsiaTheme="minorEastAsia"/>
                      <w:i/>
                      <w:iCs/>
                      <w:lang w:bidi="fa-IR"/>
                    </w:rPr>
                  </w:pPr>
                  <w:r>
                    <w:rPr>
                      <w:rFonts w:eastAsiaTheme="minorEastAsia"/>
                      <w:lang w:bidi="fa-IR"/>
                    </w:rPr>
                    <w:t xml:space="preserve">Ali </w:t>
                  </w:r>
                  <w:proofErr w:type="spellStart"/>
                  <w:r>
                    <w:rPr>
                      <w:rFonts w:eastAsiaTheme="minorEastAsia"/>
                      <w:lang w:bidi="fa-IR"/>
                    </w:rPr>
                    <w:t>Kardor</w:t>
                  </w:r>
                  <w:proofErr w:type="spellEnd"/>
                </w:p>
                <w:p w:rsidR="00480BAD" w:rsidRPr="002468C3" w:rsidRDefault="00480BAD" w:rsidP="00480BAD">
                  <w:pPr>
                    <w:framePr w:hSpace="180" w:wrap="around" w:hAnchor="margin" w:y="-727"/>
                    <w:rPr>
                      <w:rFonts w:eastAsiaTheme="minorEastAsia"/>
                      <w:i/>
                      <w:iCs/>
                      <w:lang w:bidi="fa-IR"/>
                    </w:rPr>
                  </w:pPr>
                  <w:r>
                    <w:rPr>
                      <w:rFonts w:eastAsiaTheme="minorEastAsia"/>
                      <w:lang w:bidi="fa-IR"/>
                    </w:rPr>
                    <w:t>[Signed]</w:t>
                  </w:r>
                </w:p>
                <w:p w:rsidR="00480BAD" w:rsidRPr="002468C3" w:rsidRDefault="00480BAD" w:rsidP="00480BAD">
                  <w:pPr>
                    <w:framePr w:hSpace="180" w:wrap="around" w:hAnchor="margin" w:y="-727"/>
                    <w:rPr>
                      <w:rFonts w:eastAsiaTheme="minorEastAsia"/>
                      <w:i/>
                      <w:iCs/>
                      <w:lang w:bidi="fa-IR"/>
                    </w:rPr>
                  </w:pPr>
                  <w:r>
                    <w:rPr>
                      <w:rFonts w:eastAsiaTheme="minorEastAsia"/>
                      <w:lang w:bidi="fa-IR"/>
                    </w:rPr>
                    <w:t>CEO</w:t>
                  </w:r>
                </w:p>
              </w:tc>
              <w:tc>
                <w:tcPr>
                  <w:tcW w:w="1228" w:type="dxa"/>
                  <w:vMerge w:val="restart"/>
                </w:tcPr>
                <w:p w:rsidR="00480BAD" w:rsidRPr="002468C3" w:rsidRDefault="00480BAD" w:rsidP="00480BAD">
                  <w:pPr>
                    <w:framePr w:hSpace="180" w:wrap="around" w:hAnchor="margin" w:y="-727"/>
                    <w:rPr>
                      <w:rFonts w:eastAsiaTheme="minorEastAsia"/>
                      <w:i/>
                      <w:iCs/>
                      <w:lang w:bidi="fa-IR"/>
                    </w:rPr>
                  </w:pPr>
                  <w:r>
                    <w:rPr>
                      <w:rFonts w:eastAsiaTheme="minorEastAsia"/>
                      <w:lang w:bidi="fa-IR"/>
                    </w:rPr>
                    <w:t>January</w:t>
                  </w:r>
                  <w:r w:rsidRPr="002468C3">
                    <w:rPr>
                      <w:rFonts w:eastAsiaTheme="minorEastAsia"/>
                      <w:lang w:bidi="fa-IR"/>
                    </w:rPr>
                    <w:t xml:space="preserve"> </w:t>
                  </w:r>
                  <w:r>
                    <w:rPr>
                      <w:rFonts w:eastAsiaTheme="minorEastAsia"/>
                      <w:lang w:bidi="fa-IR"/>
                    </w:rPr>
                    <w:t>2017</w:t>
                  </w:r>
                </w:p>
              </w:tc>
            </w:tr>
            <w:tr w:rsidR="00480BAD" w:rsidTr="00480BAD">
              <w:trPr>
                <w:trHeight w:val="132"/>
              </w:trPr>
              <w:tc>
                <w:tcPr>
                  <w:tcW w:w="1564" w:type="dxa"/>
                </w:tcPr>
                <w:p w:rsidR="00480BAD" w:rsidRPr="002468C3" w:rsidRDefault="00480BAD" w:rsidP="00480BAD">
                  <w:pPr>
                    <w:framePr w:hSpace="180" w:wrap="around" w:hAnchor="margin" w:y="-727"/>
                    <w:rPr>
                      <w:rFonts w:eastAsiaTheme="minorEastAsia"/>
                      <w:i/>
                      <w:iCs/>
                      <w:lang w:bidi="fa-IR"/>
                    </w:rPr>
                  </w:pPr>
                  <w:r w:rsidRPr="002468C3">
                    <w:rPr>
                      <w:rFonts w:eastAsiaTheme="minorEastAsia"/>
                      <w:lang w:bidi="fa-IR"/>
                    </w:rPr>
                    <w:t>Position</w:t>
                  </w:r>
                </w:p>
              </w:tc>
              <w:tc>
                <w:tcPr>
                  <w:tcW w:w="1630" w:type="dxa"/>
                  <w:vMerge/>
                </w:tcPr>
                <w:p w:rsidR="00480BAD" w:rsidRDefault="00480BAD" w:rsidP="00480BAD">
                  <w:pPr>
                    <w:framePr w:hSpace="180" w:wrap="around" w:hAnchor="margin" w:y="-727"/>
                    <w:rPr>
                      <w:rFonts w:eastAsiaTheme="minorEastAsia"/>
                      <w:lang w:bidi="fa-IR"/>
                    </w:rPr>
                  </w:pPr>
                </w:p>
              </w:tc>
              <w:tc>
                <w:tcPr>
                  <w:tcW w:w="1365" w:type="dxa"/>
                  <w:vMerge/>
                </w:tcPr>
                <w:p w:rsidR="00480BAD" w:rsidRDefault="00480BAD" w:rsidP="00480BAD">
                  <w:pPr>
                    <w:framePr w:hSpace="180" w:wrap="around" w:hAnchor="margin" w:y="-727"/>
                    <w:rPr>
                      <w:rFonts w:eastAsiaTheme="minorEastAsia"/>
                      <w:i/>
                      <w:iCs/>
                      <w:lang w:bidi="fa-IR"/>
                    </w:rPr>
                  </w:pPr>
                </w:p>
              </w:tc>
              <w:tc>
                <w:tcPr>
                  <w:tcW w:w="1149" w:type="dxa"/>
                  <w:vMerge/>
                </w:tcPr>
                <w:p w:rsidR="00480BAD" w:rsidRDefault="00480BAD" w:rsidP="00480BAD">
                  <w:pPr>
                    <w:framePr w:hSpace="180" w:wrap="around" w:hAnchor="margin" w:y="-727"/>
                    <w:rPr>
                      <w:rFonts w:eastAsiaTheme="minorEastAsia"/>
                      <w:lang w:bidi="fa-IR"/>
                    </w:rPr>
                  </w:pPr>
                </w:p>
              </w:tc>
              <w:tc>
                <w:tcPr>
                  <w:tcW w:w="1137" w:type="dxa"/>
                  <w:vMerge/>
                </w:tcPr>
                <w:p w:rsidR="00480BAD" w:rsidRDefault="00480BAD" w:rsidP="00480BAD">
                  <w:pPr>
                    <w:framePr w:hSpace="180" w:wrap="around" w:hAnchor="margin" w:y="-727"/>
                    <w:rPr>
                      <w:rFonts w:eastAsiaTheme="minorEastAsia"/>
                      <w:lang w:bidi="fa-IR"/>
                    </w:rPr>
                  </w:pPr>
                </w:p>
              </w:tc>
              <w:tc>
                <w:tcPr>
                  <w:tcW w:w="1228" w:type="dxa"/>
                  <w:vMerge/>
                </w:tcPr>
                <w:p w:rsidR="00480BAD" w:rsidRDefault="00480BAD" w:rsidP="00480BAD">
                  <w:pPr>
                    <w:framePr w:hSpace="180" w:wrap="around" w:hAnchor="margin" w:y="-727"/>
                    <w:rPr>
                      <w:rFonts w:eastAsiaTheme="minorEastAsia"/>
                      <w:lang w:bidi="fa-IR"/>
                    </w:rPr>
                  </w:pPr>
                </w:p>
              </w:tc>
            </w:tr>
          </w:tbl>
          <w:p w:rsidR="00214A2B" w:rsidRPr="00214A2B" w:rsidRDefault="00214A2B" w:rsidP="00214A2B">
            <w:pPr>
              <w:rPr>
                <w:rFonts w:eastAsiaTheme="minorEastAsia"/>
                <w:rtl/>
                <w:lang w:bidi="fa-IR"/>
              </w:rPr>
            </w:pPr>
            <w:r>
              <w:rPr>
                <w:rFonts w:eastAsiaTheme="minorEastAsia"/>
                <w:lang w:bidi="fa-IR"/>
              </w:rPr>
              <w:t>Document Code: NIOC-HSE-EN-GU-029-00</w:t>
            </w:r>
            <w:r>
              <w:rPr>
                <w:rFonts w:eastAsiaTheme="minorEastAsia"/>
                <w:lang w:bidi="fa-IR"/>
              </w:rPr>
              <w:tab/>
              <w:t>Revision date: January</w:t>
            </w:r>
            <w:r w:rsidRPr="008962B4">
              <w:rPr>
                <w:rFonts w:eastAsiaTheme="minorEastAsia"/>
                <w:lang w:bidi="fa-IR"/>
              </w:rPr>
              <w:t xml:space="preserve"> </w:t>
            </w:r>
            <w:r>
              <w:rPr>
                <w:rFonts w:eastAsiaTheme="minorEastAsia"/>
                <w:lang w:bidi="fa-IR"/>
              </w:rPr>
              <w:t>29</w:t>
            </w:r>
            <w:r w:rsidRPr="008962B4">
              <w:rPr>
                <w:rFonts w:eastAsiaTheme="minorEastAsia"/>
                <w:lang w:bidi="fa-IR"/>
              </w:rPr>
              <w:t xml:space="preserve">, </w:t>
            </w:r>
            <w:r>
              <w:rPr>
                <w:rFonts w:eastAsiaTheme="minorEastAsia"/>
                <w:lang w:bidi="fa-IR"/>
              </w:rPr>
              <w:t>2017 Revision No.: 0</w:t>
            </w:r>
          </w:p>
        </w:tc>
      </w:tr>
    </w:tbl>
    <w:p w:rsidR="00214A2B" w:rsidRDefault="00214A2B" w:rsidP="000616C7">
      <w:pPr>
        <w:jc w:val="center"/>
      </w:pPr>
    </w:p>
    <w:p w:rsidR="00214A2B" w:rsidRDefault="00214A2B" w:rsidP="000616C7">
      <w:pPr>
        <w:jc w:val="center"/>
      </w:pPr>
    </w:p>
    <w:p w:rsidR="000616C7" w:rsidRDefault="000616C7" w:rsidP="000616C7">
      <w:pPr>
        <w:jc w:val="center"/>
      </w:pPr>
    </w:p>
    <w:p w:rsidR="000616C7" w:rsidRDefault="000616C7" w:rsidP="000616C7">
      <w:pPr>
        <w:jc w:val="center"/>
      </w:pPr>
    </w:p>
    <w:p w:rsidR="000616C7" w:rsidRDefault="000616C7" w:rsidP="000616C7">
      <w:pPr>
        <w:jc w:val="center"/>
      </w:pPr>
    </w:p>
    <w:sdt>
      <w:sdtPr>
        <w:rPr>
          <w:rFonts w:asciiTheme="majorBidi" w:eastAsia="B Nazanin" w:hAnsiTheme="majorBidi" w:cs="B Nazanin"/>
          <w:color w:val="auto"/>
          <w:sz w:val="24"/>
          <w:szCs w:val="22"/>
        </w:rPr>
        <w:id w:val="1778681264"/>
        <w:docPartObj>
          <w:docPartGallery w:val="Table of Contents"/>
          <w:docPartUnique/>
        </w:docPartObj>
      </w:sdtPr>
      <w:sdtEndPr>
        <w:rPr>
          <w:b/>
          <w:bCs/>
          <w:noProof/>
        </w:rPr>
      </w:sdtEndPr>
      <w:sdtContent>
        <w:p w:rsidR="000616C7" w:rsidRDefault="000616C7">
          <w:pPr>
            <w:pStyle w:val="TOCHeading"/>
          </w:pPr>
          <w:r>
            <w:t>Table of Contents</w:t>
          </w:r>
        </w:p>
        <w:p w:rsidR="005D3701" w:rsidRDefault="000616C7">
          <w:pPr>
            <w:pStyle w:val="TOC2"/>
            <w:tabs>
              <w:tab w:val="right" w:leader="dot" w:pos="10100"/>
            </w:tabs>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517276077" w:history="1">
            <w:r w:rsidR="005D3701" w:rsidRPr="004B36EC">
              <w:rPr>
                <w:rStyle w:val="Hyperlink"/>
                <w:rFonts w:cstheme="majorBidi"/>
                <w:noProof/>
              </w:rPr>
              <w:t>7. References</w:t>
            </w:r>
            <w:r w:rsidR="005D3701">
              <w:rPr>
                <w:noProof/>
                <w:webHidden/>
              </w:rPr>
              <w:tab/>
            </w:r>
            <w:r w:rsidR="005D3701">
              <w:rPr>
                <w:noProof/>
                <w:webHidden/>
              </w:rPr>
              <w:fldChar w:fldCharType="begin"/>
            </w:r>
            <w:r w:rsidR="005D3701">
              <w:rPr>
                <w:noProof/>
                <w:webHidden/>
              </w:rPr>
              <w:instrText xml:space="preserve"> PAGEREF _Toc517276077 \h </w:instrText>
            </w:r>
            <w:r w:rsidR="005D3701">
              <w:rPr>
                <w:noProof/>
                <w:webHidden/>
              </w:rPr>
            </w:r>
            <w:r w:rsidR="005D3701">
              <w:rPr>
                <w:noProof/>
                <w:webHidden/>
              </w:rPr>
              <w:fldChar w:fldCharType="separate"/>
            </w:r>
            <w:r w:rsidR="005D3701">
              <w:rPr>
                <w:noProof/>
                <w:webHidden/>
              </w:rPr>
              <w:t>14</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78" w:history="1">
            <w:r w:rsidR="005D3701" w:rsidRPr="004B36EC">
              <w:rPr>
                <w:rStyle w:val="Hyperlink"/>
                <w:rFonts w:cstheme="majorBidi"/>
                <w:noProof/>
              </w:rPr>
              <w:t>2-2 Contactors monitoring</w:t>
            </w:r>
            <w:r w:rsidR="005D3701">
              <w:rPr>
                <w:noProof/>
                <w:webHidden/>
              </w:rPr>
              <w:tab/>
            </w:r>
            <w:r w:rsidR="005D3701">
              <w:rPr>
                <w:noProof/>
                <w:webHidden/>
              </w:rPr>
              <w:fldChar w:fldCharType="begin"/>
            </w:r>
            <w:r w:rsidR="005D3701">
              <w:rPr>
                <w:noProof/>
                <w:webHidden/>
              </w:rPr>
              <w:instrText xml:space="preserve"> PAGEREF _Toc517276078 \h </w:instrText>
            </w:r>
            <w:r w:rsidR="005D3701">
              <w:rPr>
                <w:noProof/>
                <w:webHidden/>
              </w:rPr>
            </w:r>
            <w:r w:rsidR="005D3701">
              <w:rPr>
                <w:noProof/>
                <w:webHidden/>
              </w:rPr>
              <w:fldChar w:fldCharType="separate"/>
            </w:r>
            <w:r w:rsidR="005D3701">
              <w:rPr>
                <w:noProof/>
                <w:webHidden/>
              </w:rPr>
              <w:t>19</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79" w:history="1">
            <w:r w:rsidR="005D3701" w:rsidRPr="004B36EC">
              <w:rPr>
                <w:rStyle w:val="Hyperlink"/>
                <w:rFonts w:cstheme="majorBidi"/>
                <w:noProof/>
              </w:rPr>
              <w:t>Appendix 3 - A Methodology for Estimation of Emissions from Flare (results of a research concerning the standardization of methods used to estimate air pollutant emissions in NIOC)</w:t>
            </w:r>
            <w:r w:rsidR="005D3701">
              <w:rPr>
                <w:noProof/>
                <w:webHidden/>
              </w:rPr>
              <w:tab/>
            </w:r>
            <w:r w:rsidR="005D3701">
              <w:rPr>
                <w:noProof/>
                <w:webHidden/>
              </w:rPr>
              <w:fldChar w:fldCharType="begin"/>
            </w:r>
            <w:r w:rsidR="005D3701">
              <w:rPr>
                <w:noProof/>
                <w:webHidden/>
              </w:rPr>
              <w:instrText xml:space="preserve"> PAGEREF _Toc517276079 \h </w:instrText>
            </w:r>
            <w:r w:rsidR="005D3701">
              <w:rPr>
                <w:noProof/>
                <w:webHidden/>
              </w:rPr>
            </w:r>
            <w:r w:rsidR="005D3701">
              <w:rPr>
                <w:noProof/>
                <w:webHidden/>
              </w:rPr>
              <w:fldChar w:fldCharType="separate"/>
            </w:r>
            <w:r w:rsidR="005D3701">
              <w:rPr>
                <w:noProof/>
                <w:webHidden/>
              </w:rPr>
              <w:t>20</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80" w:history="1">
            <w:r w:rsidR="005D3701" w:rsidRPr="004B36EC">
              <w:rPr>
                <w:rStyle w:val="Hyperlink"/>
                <w:rFonts w:cstheme="majorBidi"/>
                <w:noProof/>
              </w:rPr>
              <w:t>3-1 Flare Categorization for Emission Estimation</w:t>
            </w:r>
            <w:r w:rsidR="005D3701">
              <w:rPr>
                <w:noProof/>
                <w:webHidden/>
              </w:rPr>
              <w:tab/>
            </w:r>
            <w:r w:rsidR="005D3701">
              <w:rPr>
                <w:noProof/>
                <w:webHidden/>
              </w:rPr>
              <w:fldChar w:fldCharType="begin"/>
            </w:r>
            <w:r w:rsidR="005D3701">
              <w:rPr>
                <w:noProof/>
                <w:webHidden/>
              </w:rPr>
              <w:instrText xml:space="preserve"> PAGEREF _Toc517276080 \h </w:instrText>
            </w:r>
            <w:r w:rsidR="005D3701">
              <w:rPr>
                <w:noProof/>
                <w:webHidden/>
              </w:rPr>
            </w:r>
            <w:r w:rsidR="005D3701">
              <w:rPr>
                <w:noProof/>
                <w:webHidden/>
              </w:rPr>
              <w:fldChar w:fldCharType="separate"/>
            </w:r>
            <w:r w:rsidR="005D3701">
              <w:rPr>
                <w:noProof/>
                <w:webHidden/>
              </w:rPr>
              <w:t>20</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81" w:history="1">
            <w:r w:rsidR="005D3701" w:rsidRPr="004B36EC">
              <w:rPr>
                <w:rStyle w:val="Hyperlink"/>
                <w:rFonts w:cstheme="majorBidi"/>
                <w:noProof/>
              </w:rPr>
              <w:t>3-2  A Guide to Emission Factors Levels</w:t>
            </w:r>
            <w:r w:rsidR="005D3701">
              <w:rPr>
                <w:noProof/>
                <w:webHidden/>
              </w:rPr>
              <w:tab/>
            </w:r>
            <w:r w:rsidR="005D3701">
              <w:rPr>
                <w:noProof/>
                <w:webHidden/>
              </w:rPr>
              <w:fldChar w:fldCharType="begin"/>
            </w:r>
            <w:r w:rsidR="005D3701">
              <w:rPr>
                <w:noProof/>
                <w:webHidden/>
              </w:rPr>
              <w:instrText xml:space="preserve"> PAGEREF _Toc517276081 \h </w:instrText>
            </w:r>
            <w:r w:rsidR="005D3701">
              <w:rPr>
                <w:noProof/>
                <w:webHidden/>
              </w:rPr>
            </w:r>
            <w:r w:rsidR="005D3701">
              <w:rPr>
                <w:noProof/>
                <w:webHidden/>
              </w:rPr>
              <w:fldChar w:fldCharType="separate"/>
            </w:r>
            <w:r w:rsidR="005D3701">
              <w:rPr>
                <w:noProof/>
                <w:webHidden/>
              </w:rPr>
              <w:t>20</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82" w:history="1">
            <w:r w:rsidR="005D3701" w:rsidRPr="004B36EC">
              <w:rPr>
                <w:rStyle w:val="Hyperlink"/>
                <w:rFonts w:cstheme="majorBidi"/>
                <w:noProof/>
              </w:rPr>
              <w:t>3-3 Flare Emissions Estimation Using Constant Emission Factors</w:t>
            </w:r>
            <w:r w:rsidR="005D3701">
              <w:rPr>
                <w:noProof/>
                <w:webHidden/>
              </w:rPr>
              <w:tab/>
            </w:r>
            <w:r w:rsidR="005D3701">
              <w:rPr>
                <w:noProof/>
                <w:webHidden/>
              </w:rPr>
              <w:fldChar w:fldCharType="begin"/>
            </w:r>
            <w:r w:rsidR="005D3701">
              <w:rPr>
                <w:noProof/>
                <w:webHidden/>
              </w:rPr>
              <w:instrText xml:space="preserve"> PAGEREF _Toc517276082 \h </w:instrText>
            </w:r>
            <w:r w:rsidR="005D3701">
              <w:rPr>
                <w:noProof/>
                <w:webHidden/>
              </w:rPr>
            </w:r>
            <w:r w:rsidR="005D3701">
              <w:rPr>
                <w:noProof/>
                <w:webHidden/>
              </w:rPr>
              <w:fldChar w:fldCharType="separate"/>
            </w:r>
            <w:r w:rsidR="005D3701">
              <w:rPr>
                <w:noProof/>
                <w:webHidden/>
              </w:rPr>
              <w:t>21</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83"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Operating Conditions and accuracy</w:t>
            </w:r>
            <w:r w:rsidR="005D3701">
              <w:rPr>
                <w:noProof/>
                <w:webHidden/>
              </w:rPr>
              <w:tab/>
            </w:r>
            <w:r w:rsidR="005D3701">
              <w:rPr>
                <w:noProof/>
                <w:webHidden/>
              </w:rPr>
              <w:fldChar w:fldCharType="begin"/>
            </w:r>
            <w:r w:rsidR="005D3701">
              <w:rPr>
                <w:noProof/>
                <w:webHidden/>
              </w:rPr>
              <w:instrText xml:space="preserve"> PAGEREF _Toc517276083 \h </w:instrText>
            </w:r>
            <w:r w:rsidR="005D3701">
              <w:rPr>
                <w:noProof/>
                <w:webHidden/>
              </w:rPr>
            </w:r>
            <w:r w:rsidR="005D3701">
              <w:rPr>
                <w:noProof/>
                <w:webHidden/>
              </w:rPr>
              <w:fldChar w:fldCharType="separate"/>
            </w:r>
            <w:r w:rsidR="005D3701">
              <w:rPr>
                <w:noProof/>
                <w:webHidden/>
              </w:rPr>
              <w:t>21</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84"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Calculable pollutants</w:t>
            </w:r>
            <w:r w:rsidR="005D3701">
              <w:rPr>
                <w:noProof/>
                <w:webHidden/>
              </w:rPr>
              <w:tab/>
            </w:r>
            <w:r w:rsidR="005D3701">
              <w:rPr>
                <w:noProof/>
                <w:webHidden/>
              </w:rPr>
              <w:fldChar w:fldCharType="begin"/>
            </w:r>
            <w:r w:rsidR="005D3701">
              <w:rPr>
                <w:noProof/>
                <w:webHidden/>
              </w:rPr>
              <w:instrText xml:space="preserve"> PAGEREF _Toc517276084 \h </w:instrText>
            </w:r>
            <w:r w:rsidR="005D3701">
              <w:rPr>
                <w:noProof/>
                <w:webHidden/>
              </w:rPr>
            </w:r>
            <w:r w:rsidR="005D3701">
              <w:rPr>
                <w:noProof/>
                <w:webHidden/>
              </w:rPr>
              <w:fldChar w:fldCharType="separate"/>
            </w:r>
            <w:r w:rsidR="005D3701">
              <w:rPr>
                <w:noProof/>
                <w:webHidden/>
              </w:rPr>
              <w:t>21</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85"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Necessary data</w:t>
            </w:r>
            <w:r w:rsidR="005D3701">
              <w:rPr>
                <w:noProof/>
                <w:webHidden/>
              </w:rPr>
              <w:tab/>
            </w:r>
            <w:r w:rsidR="005D3701">
              <w:rPr>
                <w:noProof/>
                <w:webHidden/>
              </w:rPr>
              <w:fldChar w:fldCharType="begin"/>
            </w:r>
            <w:r w:rsidR="005D3701">
              <w:rPr>
                <w:noProof/>
                <w:webHidden/>
              </w:rPr>
              <w:instrText xml:space="preserve"> PAGEREF _Toc517276085 \h </w:instrText>
            </w:r>
            <w:r w:rsidR="005D3701">
              <w:rPr>
                <w:noProof/>
                <w:webHidden/>
              </w:rPr>
            </w:r>
            <w:r w:rsidR="005D3701">
              <w:rPr>
                <w:noProof/>
                <w:webHidden/>
              </w:rPr>
              <w:fldChar w:fldCharType="separate"/>
            </w:r>
            <w:r w:rsidR="005D3701">
              <w:rPr>
                <w:noProof/>
                <w:webHidden/>
              </w:rPr>
              <w:t>21</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86"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Calculation before using the right emission factor (description and steps)</w:t>
            </w:r>
            <w:r w:rsidR="005D3701">
              <w:rPr>
                <w:noProof/>
                <w:webHidden/>
              </w:rPr>
              <w:tab/>
            </w:r>
            <w:r w:rsidR="005D3701">
              <w:rPr>
                <w:noProof/>
                <w:webHidden/>
              </w:rPr>
              <w:fldChar w:fldCharType="begin"/>
            </w:r>
            <w:r w:rsidR="005D3701">
              <w:rPr>
                <w:noProof/>
                <w:webHidden/>
              </w:rPr>
              <w:instrText xml:space="preserve"> PAGEREF _Toc517276086 \h </w:instrText>
            </w:r>
            <w:r w:rsidR="005D3701">
              <w:rPr>
                <w:noProof/>
                <w:webHidden/>
              </w:rPr>
            </w:r>
            <w:r w:rsidR="005D3701">
              <w:rPr>
                <w:noProof/>
                <w:webHidden/>
              </w:rPr>
              <w:fldChar w:fldCharType="separate"/>
            </w:r>
            <w:r w:rsidR="005D3701">
              <w:rPr>
                <w:noProof/>
                <w:webHidden/>
              </w:rPr>
              <w:t>21</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87" w:history="1">
            <w:r w:rsidR="005D3701" w:rsidRPr="004B36EC">
              <w:rPr>
                <w:rStyle w:val="Hyperlink"/>
                <w:rFonts w:cstheme="majorBidi"/>
                <w:noProof/>
              </w:rPr>
              <w:t>4-3 Flare Emissions Estimation Using Parametric Relations</w:t>
            </w:r>
            <w:r w:rsidR="005D3701">
              <w:rPr>
                <w:noProof/>
                <w:webHidden/>
              </w:rPr>
              <w:tab/>
            </w:r>
            <w:r w:rsidR="005D3701">
              <w:rPr>
                <w:noProof/>
                <w:webHidden/>
              </w:rPr>
              <w:fldChar w:fldCharType="begin"/>
            </w:r>
            <w:r w:rsidR="005D3701">
              <w:rPr>
                <w:noProof/>
                <w:webHidden/>
              </w:rPr>
              <w:instrText xml:space="preserve"> PAGEREF _Toc517276087 \h </w:instrText>
            </w:r>
            <w:r w:rsidR="005D3701">
              <w:rPr>
                <w:noProof/>
                <w:webHidden/>
              </w:rPr>
            </w:r>
            <w:r w:rsidR="005D3701">
              <w:rPr>
                <w:noProof/>
                <w:webHidden/>
              </w:rPr>
              <w:fldChar w:fldCharType="separate"/>
            </w:r>
            <w:r w:rsidR="005D3701">
              <w:rPr>
                <w:noProof/>
                <w:webHidden/>
              </w:rPr>
              <w:t>24</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88"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Operating Conditions and accuracy</w:t>
            </w:r>
            <w:r w:rsidR="005D3701">
              <w:rPr>
                <w:noProof/>
                <w:webHidden/>
              </w:rPr>
              <w:tab/>
            </w:r>
            <w:r w:rsidR="005D3701">
              <w:rPr>
                <w:noProof/>
                <w:webHidden/>
              </w:rPr>
              <w:fldChar w:fldCharType="begin"/>
            </w:r>
            <w:r w:rsidR="005D3701">
              <w:rPr>
                <w:noProof/>
                <w:webHidden/>
              </w:rPr>
              <w:instrText xml:space="preserve"> PAGEREF _Toc517276088 \h </w:instrText>
            </w:r>
            <w:r w:rsidR="005D3701">
              <w:rPr>
                <w:noProof/>
                <w:webHidden/>
              </w:rPr>
            </w:r>
            <w:r w:rsidR="005D3701">
              <w:rPr>
                <w:noProof/>
                <w:webHidden/>
              </w:rPr>
              <w:fldChar w:fldCharType="separate"/>
            </w:r>
            <w:r w:rsidR="005D3701">
              <w:rPr>
                <w:noProof/>
                <w:webHidden/>
              </w:rPr>
              <w:t>24</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89"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Calculable pollutants</w:t>
            </w:r>
            <w:r w:rsidR="005D3701">
              <w:rPr>
                <w:noProof/>
                <w:webHidden/>
              </w:rPr>
              <w:tab/>
            </w:r>
            <w:r w:rsidR="005D3701">
              <w:rPr>
                <w:noProof/>
                <w:webHidden/>
              </w:rPr>
              <w:fldChar w:fldCharType="begin"/>
            </w:r>
            <w:r w:rsidR="005D3701">
              <w:rPr>
                <w:noProof/>
                <w:webHidden/>
              </w:rPr>
              <w:instrText xml:space="preserve"> PAGEREF _Toc517276089 \h </w:instrText>
            </w:r>
            <w:r w:rsidR="005D3701">
              <w:rPr>
                <w:noProof/>
                <w:webHidden/>
              </w:rPr>
            </w:r>
            <w:r w:rsidR="005D3701">
              <w:rPr>
                <w:noProof/>
                <w:webHidden/>
              </w:rPr>
              <w:fldChar w:fldCharType="separate"/>
            </w:r>
            <w:r w:rsidR="005D3701">
              <w:rPr>
                <w:noProof/>
                <w:webHidden/>
              </w:rPr>
              <w:t>25</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90"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Necessary data</w:t>
            </w:r>
            <w:r w:rsidR="005D3701">
              <w:rPr>
                <w:noProof/>
                <w:webHidden/>
              </w:rPr>
              <w:tab/>
            </w:r>
            <w:r w:rsidR="005D3701">
              <w:rPr>
                <w:noProof/>
                <w:webHidden/>
              </w:rPr>
              <w:fldChar w:fldCharType="begin"/>
            </w:r>
            <w:r w:rsidR="005D3701">
              <w:rPr>
                <w:noProof/>
                <w:webHidden/>
              </w:rPr>
              <w:instrText xml:space="preserve"> PAGEREF _Toc517276090 \h </w:instrText>
            </w:r>
            <w:r w:rsidR="005D3701">
              <w:rPr>
                <w:noProof/>
                <w:webHidden/>
              </w:rPr>
            </w:r>
            <w:r w:rsidR="005D3701">
              <w:rPr>
                <w:noProof/>
                <w:webHidden/>
              </w:rPr>
              <w:fldChar w:fldCharType="separate"/>
            </w:r>
            <w:r w:rsidR="005D3701">
              <w:rPr>
                <w:noProof/>
                <w:webHidden/>
              </w:rPr>
              <w:t>25</w:t>
            </w:r>
            <w:r w:rsidR="005D3701">
              <w:rPr>
                <w:noProof/>
                <w:webHidden/>
              </w:rPr>
              <w:fldChar w:fldCharType="end"/>
            </w:r>
          </w:hyperlink>
        </w:p>
        <w:p w:rsidR="005D3701" w:rsidRDefault="0004777F">
          <w:pPr>
            <w:pStyle w:val="TOC2"/>
            <w:tabs>
              <w:tab w:val="left" w:pos="660"/>
              <w:tab w:val="right" w:leader="dot" w:pos="10100"/>
            </w:tabs>
            <w:rPr>
              <w:rFonts w:asciiTheme="minorHAnsi" w:eastAsiaTheme="minorEastAsia" w:hAnsiTheme="minorHAnsi" w:cstheme="minorBidi"/>
              <w:noProof/>
              <w:sz w:val="22"/>
            </w:rPr>
          </w:pPr>
          <w:hyperlink w:anchor="_Toc517276091" w:history="1">
            <w:r w:rsidR="005D3701" w:rsidRPr="004B36EC">
              <w:rPr>
                <w:rStyle w:val="Hyperlink"/>
                <w:rFonts w:ascii="Wingdings" w:hAnsi="Wingdings" w:cstheme="majorBidi"/>
                <w:noProof/>
              </w:rPr>
              <w:t></w:t>
            </w:r>
            <w:r w:rsidR="005D3701">
              <w:rPr>
                <w:rFonts w:asciiTheme="minorHAnsi" w:eastAsiaTheme="minorEastAsia" w:hAnsiTheme="minorHAnsi" w:cstheme="minorBidi"/>
                <w:noProof/>
                <w:sz w:val="22"/>
              </w:rPr>
              <w:tab/>
            </w:r>
            <w:r w:rsidR="005D3701">
              <w:rPr>
                <w:rStyle w:val="Hyperlink"/>
                <w:rFonts w:cstheme="majorBidi"/>
                <w:noProof/>
              </w:rPr>
              <w:t xml:space="preserve"> </w:t>
            </w:r>
            <w:r w:rsidR="005D3701" w:rsidRPr="004B36EC">
              <w:rPr>
                <w:rStyle w:val="Hyperlink"/>
                <w:rFonts w:cstheme="majorBidi"/>
                <w:noProof/>
              </w:rPr>
              <w:t>Calculation before using the right emission factor (description and steps)</w:t>
            </w:r>
            <w:r w:rsidR="005D3701">
              <w:rPr>
                <w:noProof/>
                <w:webHidden/>
              </w:rPr>
              <w:tab/>
            </w:r>
            <w:r w:rsidR="005D3701">
              <w:rPr>
                <w:noProof/>
                <w:webHidden/>
              </w:rPr>
              <w:fldChar w:fldCharType="begin"/>
            </w:r>
            <w:r w:rsidR="005D3701">
              <w:rPr>
                <w:noProof/>
                <w:webHidden/>
              </w:rPr>
              <w:instrText xml:space="preserve"> PAGEREF _Toc517276091 \h </w:instrText>
            </w:r>
            <w:r w:rsidR="005D3701">
              <w:rPr>
                <w:noProof/>
                <w:webHidden/>
              </w:rPr>
            </w:r>
            <w:r w:rsidR="005D3701">
              <w:rPr>
                <w:noProof/>
                <w:webHidden/>
              </w:rPr>
              <w:fldChar w:fldCharType="separate"/>
            </w:r>
            <w:r w:rsidR="005D3701">
              <w:rPr>
                <w:noProof/>
                <w:webHidden/>
              </w:rPr>
              <w:t>27</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92" w:history="1">
            <w:r w:rsidR="005D3701" w:rsidRPr="004B36EC">
              <w:rPr>
                <w:rStyle w:val="Hyperlink"/>
                <w:rFonts w:cstheme="majorBidi"/>
                <w:noProof/>
              </w:rPr>
              <w:t>Example C-2 - Use of Parametric Factors:</w:t>
            </w:r>
            <w:r w:rsidR="005D3701">
              <w:rPr>
                <w:noProof/>
                <w:webHidden/>
              </w:rPr>
              <w:tab/>
            </w:r>
            <w:r w:rsidR="005D3701">
              <w:rPr>
                <w:noProof/>
                <w:webHidden/>
              </w:rPr>
              <w:fldChar w:fldCharType="begin"/>
            </w:r>
            <w:r w:rsidR="005D3701">
              <w:rPr>
                <w:noProof/>
                <w:webHidden/>
              </w:rPr>
              <w:instrText xml:space="preserve"> PAGEREF _Toc517276092 \h </w:instrText>
            </w:r>
            <w:r w:rsidR="005D3701">
              <w:rPr>
                <w:noProof/>
                <w:webHidden/>
              </w:rPr>
            </w:r>
            <w:r w:rsidR="005D3701">
              <w:rPr>
                <w:noProof/>
                <w:webHidden/>
              </w:rPr>
              <w:fldChar w:fldCharType="separate"/>
            </w:r>
            <w:r w:rsidR="005D3701">
              <w:rPr>
                <w:noProof/>
                <w:webHidden/>
              </w:rPr>
              <w:t>29</w:t>
            </w:r>
            <w:r w:rsidR="005D3701">
              <w:rPr>
                <w:noProof/>
                <w:webHidden/>
              </w:rPr>
              <w:fldChar w:fldCharType="end"/>
            </w:r>
          </w:hyperlink>
        </w:p>
        <w:p w:rsidR="005D3701" w:rsidRDefault="0004777F">
          <w:pPr>
            <w:pStyle w:val="TOC2"/>
            <w:tabs>
              <w:tab w:val="right" w:leader="dot" w:pos="10100"/>
            </w:tabs>
            <w:rPr>
              <w:rFonts w:asciiTheme="minorHAnsi" w:eastAsiaTheme="minorEastAsia" w:hAnsiTheme="minorHAnsi" w:cstheme="minorBidi"/>
              <w:noProof/>
              <w:sz w:val="22"/>
            </w:rPr>
          </w:pPr>
          <w:hyperlink w:anchor="_Toc517276093" w:history="1">
            <w:r w:rsidR="005D3701" w:rsidRPr="004B36EC">
              <w:rPr>
                <w:rStyle w:val="Hyperlink"/>
                <w:rFonts w:cstheme="majorBidi"/>
                <w:noProof/>
              </w:rPr>
              <w:t>Appendix 4 - Annual Flare Reports</w:t>
            </w:r>
            <w:r w:rsidR="005D3701">
              <w:rPr>
                <w:noProof/>
                <w:webHidden/>
              </w:rPr>
              <w:tab/>
            </w:r>
            <w:r w:rsidR="005D3701">
              <w:rPr>
                <w:noProof/>
                <w:webHidden/>
              </w:rPr>
              <w:fldChar w:fldCharType="begin"/>
            </w:r>
            <w:r w:rsidR="005D3701">
              <w:rPr>
                <w:noProof/>
                <w:webHidden/>
              </w:rPr>
              <w:instrText xml:space="preserve"> PAGEREF _Toc517276093 \h </w:instrText>
            </w:r>
            <w:r w:rsidR="005D3701">
              <w:rPr>
                <w:noProof/>
                <w:webHidden/>
              </w:rPr>
            </w:r>
            <w:r w:rsidR="005D3701">
              <w:rPr>
                <w:noProof/>
                <w:webHidden/>
              </w:rPr>
              <w:fldChar w:fldCharType="separate"/>
            </w:r>
            <w:r w:rsidR="005D3701">
              <w:rPr>
                <w:noProof/>
                <w:webHidden/>
              </w:rPr>
              <w:t>33</w:t>
            </w:r>
            <w:r w:rsidR="005D3701">
              <w:rPr>
                <w:noProof/>
                <w:webHidden/>
              </w:rPr>
              <w:fldChar w:fldCharType="end"/>
            </w:r>
          </w:hyperlink>
        </w:p>
        <w:p w:rsidR="005D3701" w:rsidRDefault="0004777F">
          <w:pPr>
            <w:pStyle w:val="TOC1"/>
            <w:tabs>
              <w:tab w:val="right" w:leader="dot" w:pos="10100"/>
            </w:tabs>
            <w:rPr>
              <w:rFonts w:asciiTheme="minorHAnsi" w:eastAsiaTheme="minorEastAsia" w:hAnsiTheme="minorHAnsi" w:cstheme="minorBidi"/>
              <w:noProof/>
              <w:sz w:val="22"/>
            </w:rPr>
          </w:pPr>
          <w:hyperlink w:anchor="_Toc517276094" w:history="1">
            <w:r w:rsidR="005D3701" w:rsidRPr="004B36EC">
              <w:rPr>
                <w:rStyle w:val="Hyperlink"/>
                <w:rFonts w:cstheme="majorBidi"/>
                <w:noProof/>
              </w:rPr>
              <w:t>Health, Safety, and Environment (HSE) Department</w:t>
            </w:r>
            <w:r w:rsidR="005D3701">
              <w:rPr>
                <w:noProof/>
                <w:webHidden/>
              </w:rPr>
              <w:tab/>
            </w:r>
            <w:r w:rsidR="005D3701">
              <w:rPr>
                <w:noProof/>
                <w:webHidden/>
              </w:rPr>
              <w:fldChar w:fldCharType="begin"/>
            </w:r>
            <w:r w:rsidR="005D3701">
              <w:rPr>
                <w:noProof/>
                <w:webHidden/>
              </w:rPr>
              <w:instrText xml:space="preserve"> PAGEREF _Toc517276094 \h </w:instrText>
            </w:r>
            <w:r w:rsidR="005D3701">
              <w:rPr>
                <w:noProof/>
                <w:webHidden/>
              </w:rPr>
            </w:r>
            <w:r w:rsidR="005D3701">
              <w:rPr>
                <w:noProof/>
                <w:webHidden/>
              </w:rPr>
              <w:fldChar w:fldCharType="separate"/>
            </w:r>
            <w:r w:rsidR="005D3701">
              <w:rPr>
                <w:noProof/>
                <w:webHidden/>
              </w:rPr>
              <w:t>34</w:t>
            </w:r>
            <w:r w:rsidR="005D3701">
              <w:rPr>
                <w:noProof/>
                <w:webHidden/>
              </w:rPr>
              <w:fldChar w:fldCharType="end"/>
            </w:r>
          </w:hyperlink>
        </w:p>
        <w:p w:rsidR="000616C7" w:rsidRDefault="000616C7">
          <w:r>
            <w:rPr>
              <w:b/>
              <w:bCs/>
              <w:noProof/>
            </w:rPr>
            <w:fldChar w:fldCharType="end"/>
          </w:r>
        </w:p>
      </w:sdtContent>
    </w:sdt>
    <w:p w:rsidR="00EC74BC" w:rsidRPr="000616C7" w:rsidRDefault="00EC74BC">
      <w:pPr>
        <w:pStyle w:val="BodyText"/>
        <w:rPr>
          <w:rFonts w:cstheme="majorBidi"/>
          <w:sz w:val="20"/>
        </w:rPr>
      </w:pPr>
    </w:p>
    <w:p w:rsidR="00EC74BC" w:rsidRPr="000616C7" w:rsidRDefault="00EC74BC">
      <w:pPr>
        <w:pStyle w:val="BodyText"/>
        <w:spacing w:before="9"/>
        <w:rPr>
          <w:rFonts w:cstheme="majorBidi"/>
          <w:sz w:val="17"/>
        </w:rPr>
      </w:pPr>
    </w:p>
    <w:p w:rsidR="000616C7" w:rsidRDefault="000616C7">
      <w:pPr>
        <w:rPr>
          <w:rFonts w:eastAsia="B Titr" w:cstheme="majorBidi"/>
          <w:b/>
          <w:bCs/>
          <w:sz w:val="27"/>
          <w:szCs w:val="27"/>
        </w:rPr>
      </w:pPr>
      <w:r>
        <w:rPr>
          <w:rFonts w:cstheme="majorBidi"/>
        </w:rPr>
        <w:br w:type="page"/>
      </w:r>
    </w:p>
    <w:p w:rsidR="00EC74BC" w:rsidRPr="000616C7" w:rsidRDefault="00362482" w:rsidP="000616C7">
      <w:pPr>
        <w:pStyle w:val="Heading4"/>
        <w:spacing w:line="433" w:lineRule="exact"/>
        <w:ind w:right="-38"/>
        <w:jc w:val="left"/>
        <w:rPr>
          <w:rFonts w:asciiTheme="majorBidi" w:hAnsiTheme="majorBidi" w:cstheme="majorBidi"/>
        </w:rPr>
      </w:pPr>
      <w:r w:rsidRPr="000616C7">
        <w:rPr>
          <w:rFonts w:asciiTheme="majorBidi" w:hAnsiTheme="majorBidi" w:cstheme="majorBidi"/>
        </w:rPr>
        <w:lastRenderedPageBreak/>
        <w:t>1. Introduction</w:t>
      </w:r>
    </w:p>
    <w:p w:rsidR="00EC74BC" w:rsidRPr="000616C7" w:rsidRDefault="00EC74BC" w:rsidP="000616C7">
      <w:pPr>
        <w:pStyle w:val="BodyText"/>
        <w:spacing w:before="8"/>
        <w:ind w:right="-38"/>
        <w:rPr>
          <w:rFonts w:cstheme="majorBidi"/>
          <w:b/>
          <w:sz w:val="12"/>
        </w:rPr>
      </w:pPr>
    </w:p>
    <w:p w:rsidR="00362482" w:rsidRDefault="00362482" w:rsidP="00362482">
      <w:pPr>
        <w:pStyle w:val="Heading6"/>
        <w:ind w:left="0" w:right="-38"/>
        <w:rPr>
          <w:rFonts w:asciiTheme="majorBidi" w:hAnsiTheme="majorBidi" w:cstheme="majorBidi"/>
        </w:rPr>
      </w:pPr>
      <w:r w:rsidRPr="000616C7">
        <w:rPr>
          <w:rFonts w:asciiTheme="majorBidi" w:hAnsiTheme="majorBidi" w:cstheme="majorBidi"/>
        </w:rPr>
        <w:t>One of the most important environmental issues faced by the petroleum industry deals with the proper disposal of waste hydrocarbon gases produced in fields and process units. Today, gas burning is one of the most common methods used for hydrocarbon gas disposal. Different techniques and equipment are used to burn waste gases depending on their nature.</w:t>
      </w:r>
      <w:r>
        <w:rPr>
          <w:rFonts w:asciiTheme="majorBidi" w:hAnsiTheme="majorBidi" w:cstheme="majorBidi"/>
        </w:rPr>
        <w:t xml:space="preserve"> </w:t>
      </w:r>
      <w:r w:rsidRPr="000616C7">
        <w:rPr>
          <w:rFonts w:asciiTheme="majorBidi" w:hAnsiTheme="majorBidi" w:cstheme="majorBidi"/>
        </w:rPr>
        <w:t xml:space="preserve">In the petroleum industry, flares are the most widely used equipment for waste gas burning. </w:t>
      </w:r>
      <w:proofErr w:type="gramStart"/>
      <w:r w:rsidRPr="000616C7">
        <w:rPr>
          <w:rFonts w:asciiTheme="majorBidi" w:hAnsiTheme="majorBidi" w:cstheme="majorBidi"/>
        </w:rPr>
        <w:t>Flares can effectively burn waste gases and releases</w:t>
      </w:r>
      <w:proofErr w:type="gramEnd"/>
      <w:r w:rsidRPr="000616C7">
        <w:rPr>
          <w:rFonts w:asciiTheme="majorBidi" w:hAnsiTheme="majorBidi" w:cstheme="majorBidi"/>
        </w:rPr>
        <w:t xml:space="preserve"> them into the environment.</w:t>
      </w:r>
      <w:r>
        <w:rPr>
          <w:rFonts w:asciiTheme="majorBidi" w:hAnsiTheme="majorBidi" w:cstheme="majorBidi"/>
        </w:rPr>
        <w:t xml:space="preserve"> </w:t>
      </w:r>
    </w:p>
    <w:p w:rsidR="00362482" w:rsidRDefault="00362482" w:rsidP="00362482">
      <w:pPr>
        <w:pStyle w:val="Heading6"/>
        <w:ind w:left="0" w:right="-38"/>
        <w:rPr>
          <w:rFonts w:asciiTheme="majorBidi" w:hAnsiTheme="majorBidi" w:cstheme="majorBidi"/>
        </w:rPr>
      </w:pPr>
    </w:p>
    <w:p w:rsidR="00EC74BC" w:rsidRPr="000616C7" w:rsidRDefault="00362482" w:rsidP="00362482">
      <w:pPr>
        <w:pStyle w:val="Heading6"/>
        <w:ind w:left="0" w:right="-38"/>
        <w:rPr>
          <w:rFonts w:asciiTheme="majorBidi" w:hAnsiTheme="majorBidi" w:cstheme="majorBidi"/>
        </w:rPr>
      </w:pPr>
      <w:r w:rsidRPr="000616C7">
        <w:rPr>
          <w:rFonts w:asciiTheme="majorBidi" w:hAnsiTheme="majorBidi" w:cstheme="majorBidi"/>
        </w:rPr>
        <w:t xml:space="preserve">The term “flare” refers to an open flame used to burn waste gases. This process mainly takes place in upstream oil and gas facilities, refineries, petrochemical industry, and other relevant industries. Flares can release a large amount of gas not the air in a rather short time. </w:t>
      </w:r>
    </w:p>
    <w:p w:rsidR="00EC74BC" w:rsidRPr="000616C7" w:rsidRDefault="00EC74BC" w:rsidP="000616C7">
      <w:pPr>
        <w:pStyle w:val="BodyText"/>
        <w:spacing w:before="12"/>
        <w:ind w:right="-38"/>
        <w:rPr>
          <w:rFonts w:cstheme="majorBidi"/>
          <w:sz w:val="11"/>
        </w:rPr>
      </w:pPr>
    </w:p>
    <w:p w:rsidR="00EC74BC" w:rsidRPr="000616C7" w:rsidRDefault="00362482" w:rsidP="00362482">
      <w:pPr>
        <w:spacing w:before="18"/>
        <w:ind w:right="-38"/>
        <w:rPr>
          <w:rFonts w:cstheme="majorBidi"/>
          <w:sz w:val="26"/>
          <w:szCs w:val="26"/>
        </w:rPr>
      </w:pPr>
      <w:r w:rsidRPr="000616C7">
        <w:rPr>
          <w:rFonts w:cstheme="majorBidi"/>
          <w:sz w:val="26"/>
          <w:szCs w:val="26"/>
        </w:rPr>
        <w:t>Gas flaring management has two important aspects. First, the burnt gases are of a significant economic value. Second, gas flaring has some damaging effects on the environment (air pollution, water pollution, soil contamination, noise pollution, global warming, etc.). Given its strategic position in the oil and gas production and export market, Iran should pay special attention to gas flaring management and regularly review and update the associated procedures to keep up with the relevant ever-increasing technological advances.</w:t>
      </w:r>
    </w:p>
    <w:p w:rsidR="00EC74BC" w:rsidRPr="000616C7" w:rsidRDefault="00EC74BC" w:rsidP="000616C7">
      <w:pPr>
        <w:pStyle w:val="BodyText"/>
        <w:spacing w:before="10"/>
        <w:ind w:right="-38"/>
        <w:rPr>
          <w:rFonts w:cstheme="majorBidi"/>
          <w:sz w:val="11"/>
        </w:rPr>
      </w:pPr>
    </w:p>
    <w:p w:rsidR="00EC74BC" w:rsidRPr="000616C7" w:rsidRDefault="00EC74BC" w:rsidP="000616C7">
      <w:pPr>
        <w:pStyle w:val="BodyText"/>
        <w:spacing w:before="12"/>
        <w:ind w:right="-38"/>
        <w:rPr>
          <w:rFonts w:cstheme="majorBidi"/>
          <w:sz w:val="11"/>
        </w:rPr>
      </w:pPr>
    </w:p>
    <w:p w:rsidR="00EC74BC" w:rsidRPr="000616C7" w:rsidRDefault="00362482" w:rsidP="00362482">
      <w:pPr>
        <w:spacing w:before="18"/>
        <w:ind w:right="-38"/>
        <w:rPr>
          <w:rFonts w:cstheme="majorBidi"/>
          <w:sz w:val="26"/>
          <w:szCs w:val="26"/>
        </w:rPr>
      </w:pPr>
      <w:r w:rsidRPr="000616C7">
        <w:rPr>
          <w:rFonts w:cstheme="majorBidi"/>
          <w:sz w:val="26"/>
          <w:szCs w:val="26"/>
        </w:rPr>
        <w:t>According to the World’ Bank’s statistics, gas flaring associated with oil and gas production has dropped worldwide from 172 billion m</w:t>
      </w:r>
      <w:r w:rsidRPr="000616C7">
        <w:rPr>
          <w:rFonts w:cstheme="majorBidi"/>
          <w:sz w:val="26"/>
          <w:szCs w:val="26"/>
          <w:vertAlign w:val="superscript"/>
        </w:rPr>
        <w:t>3</w:t>
      </w:r>
      <w:r w:rsidRPr="000616C7">
        <w:rPr>
          <w:rFonts w:cstheme="majorBidi"/>
          <w:sz w:val="26"/>
          <w:szCs w:val="26"/>
        </w:rPr>
        <w:t xml:space="preserve"> in 2005 to 140 billion m</w:t>
      </w:r>
      <w:r w:rsidRPr="000616C7">
        <w:rPr>
          <w:rFonts w:cstheme="majorBidi"/>
          <w:sz w:val="26"/>
          <w:szCs w:val="26"/>
          <w:vertAlign w:val="superscript"/>
        </w:rPr>
        <w:t>3</w:t>
      </w:r>
      <w:r w:rsidRPr="000616C7">
        <w:rPr>
          <w:rFonts w:cstheme="majorBidi"/>
          <w:sz w:val="26"/>
          <w:szCs w:val="26"/>
        </w:rPr>
        <w:t xml:space="preserve"> in 2011. This approximately 20% decrease can be attributed to the relevant investments and the increasing cooperation between the countries enjoying rich sources of oil and gas. Despite the reduction, the figure is equivalent to about 25% and 30% of annual gas consumption in the </w:t>
      </w:r>
      <w:proofErr w:type="gramStart"/>
      <w:r w:rsidRPr="000616C7">
        <w:rPr>
          <w:rFonts w:cstheme="majorBidi"/>
          <w:sz w:val="26"/>
          <w:szCs w:val="26"/>
        </w:rPr>
        <w:t>united states</w:t>
      </w:r>
      <w:proofErr w:type="gramEnd"/>
      <w:r w:rsidRPr="000616C7">
        <w:rPr>
          <w:rFonts w:cstheme="majorBidi"/>
          <w:sz w:val="26"/>
          <w:szCs w:val="26"/>
        </w:rPr>
        <w:t xml:space="preserve"> and Europe, respectively. Given the many ongoing projects in different parts of the world, it is estimated that worldwide gas flaring is going to drop to 100 billion m</w:t>
      </w:r>
      <w:r w:rsidRPr="000616C7">
        <w:rPr>
          <w:rFonts w:cstheme="majorBidi"/>
          <w:sz w:val="26"/>
          <w:szCs w:val="26"/>
          <w:vertAlign w:val="superscript"/>
        </w:rPr>
        <w:t>3</w:t>
      </w:r>
      <w:r w:rsidRPr="000616C7">
        <w:rPr>
          <w:rFonts w:cstheme="majorBidi"/>
          <w:sz w:val="26"/>
          <w:szCs w:val="26"/>
        </w:rPr>
        <w:t xml:space="preserve"> by 2017.</w:t>
      </w:r>
      <w:r>
        <w:rPr>
          <w:rFonts w:cstheme="majorBidi"/>
          <w:sz w:val="26"/>
          <w:szCs w:val="26"/>
        </w:rPr>
        <w:t xml:space="preserve"> </w:t>
      </w:r>
      <w:r w:rsidRPr="000616C7">
        <w:rPr>
          <w:rFonts w:cstheme="majorBidi"/>
          <w:sz w:val="26"/>
          <w:szCs w:val="26"/>
        </w:rPr>
        <w:t>Thus, based on this global approach, the National Iranian Oil Company (NIOC) shall develop a comprehensive and detailed plan to recover flare and other waste process gases and reduce gas flaring to a satisfactory extent.</w:t>
      </w:r>
    </w:p>
    <w:p w:rsidR="00EC74BC" w:rsidRPr="000616C7" w:rsidRDefault="00EC74BC" w:rsidP="000616C7">
      <w:pPr>
        <w:pStyle w:val="BodyText"/>
        <w:spacing w:before="12"/>
        <w:ind w:right="-38"/>
        <w:rPr>
          <w:rFonts w:cstheme="majorBidi"/>
          <w:sz w:val="11"/>
        </w:rPr>
      </w:pPr>
    </w:p>
    <w:p w:rsidR="00EC74BC" w:rsidRPr="000616C7" w:rsidRDefault="00362482" w:rsidP="000616C7">
      <w:pPr>
        <w:spacing w:before="18"/>
        <w:ind w:right="-38"/>
        <w:rPr>
          <w:rFonts w:cstheme="majorBidi"/>
          <w:sz w:val="26"/>
          <w:szCs w:val="26"/>
        </w:rPr>
      </w:pPr>
      <w:r w:rsidRPr="000616C7">
        <w:rPr>
          <w:rFonts w:cstheme="majorBidi"/>
          <w:sz w:val="26"/>
          <w:szCs w:val="26"/>
        </w:rPr>
        <w:t xml:space="preserve"> </w:t>
      </w:r>
    </w:p>
    <w:p w:rsidR="00EC74BC" w:rsidRPr="000616C7" w:rsidRDefault="00EC74BC" w:rsidP="000616C7">
      <w:pPr>
        <w:ind w:right="-38"/>
        <w:rPr>
          <w:rFonts w:cstheme="majorBidi"/>
          <w:sz w:val="26"/>
          <w:szCs w:val="26"/>
        </w:rPr>
        <w:sectPr w:rsidR="00EC74BC" w:rsidRPr="000616C7" w:rsidSect="00E3579E">
          <w:headerReference w:type="default" r:id="rId10"/>
          <w:footerReference w:type="default" r:id="rId11"/>
          <w:pgSz w:w="11910" w:h="16840"/>
          <w:pgMar w:top="1980" w:right="1137" w:bottom="1060" w:left="1276" w:header="0" w:footer="0" w:gutter="0"/>
          <w:cols w:space="720"/>
        </w:sectPr>
      </w:pPr>
    </w:p>
    <w:p w:rsidR="00EC74BC" w:rsidRPr="000616C7" w:rsidRDefault="00EC74BC" w:rsidP="000616C7">
      <w:pPr>
        <w:pStyle w:val="BodyText"/>
        <w:spacing w:before="5"/>
        <w:ind w:right="-38"/>
        <w:rPr>
          <w:rFonts w:cstheme="majorBidi"/>
          <w:sz w:val="18"/>
        </w:rPr>
      </w:pPr>
    </w:p>
    <w:p w:rsidR="00EC74BC" w:rsidRPr="000616C7" w:rsidRDefault="00362482" w:rsidP="000616C7">
      <w:pPr>
        <w:spacing w:line="433" w:lineRule="exact"/>
        <w:ind w:right="-38"/>
        <w:rPr>
          <w:rFonts w:cstheme="majorBidi"/>
          <w:b/>
          <w:bCs/>
          <w:sz w:val="27"/>
          <w:szCs w:val="27"/>
        </w:rPr>
      </w:pPr>
      <w:r w:rsidRPr="000616C7">
        <w:rPr>
          <w:rFonts w:cstheme="majorBidi"/>
          <w:b/>
          <w:bCs/>
          <w:sz w:val="27"/>
          <w:szCs w:val="27"/>
        </w:rPr>
        <w:t>2. Objective</w:t>
      </w:r>
    </w:p>
    <w:p w:rsidR="00EC74BC" w:rsidRPr="000616C7" w:rsidRDefault="00EC74BC" w:rsidP="000616C7">
      <w:pPr>
        <w:pStyle w:val="BodyText"/>
        <w:spacing w:before="8"/>
        <w:ind w:right="-38"/>
        <w:rPr>
          <w:rFonts w:cstheme="majorBidi"/>
          <w:b/>
          <w:sz w:val="12"/>
        </w:rPr>
      </w:pPr>
    </w:p>
    <w:p w:rsidR="00EC74BC" w:rsidRPr="000616C7" w:rsidRDefault="00362482" w:rsidP="00362482">
      <w:pPr>
        <w:spacing w:before="18"/>
        <w:ind w:right="-38"/>
        <w:rPr>
          <w:rFonts w:cstheme="majorBidi"/>
          <w:sz w:val="26"/>
          <w:szCs w:val="26"/>
        </w:rPr>
      </w:pPr>
      <w:r w:rsidRPr="000616C7">
        <w:rPr>
          <w:rFonts w:cstheme="majorBidi"/>
          <w:sz w:val="26"/>
          <w:szCs w:val="26"/>
        </w:rPr>
        <w:t>The present guideline aimed at introducing a method to be unwaveringly used to ensure all the environmental considerations have been observed in the flaring operations conducted by NIOC’s subsidiaries. This document establishes the minimum requirements to meet the conditions set by NIOC’s HSE Department. Fulfillment of these requirements is mandatory for all NIOC subsidiaries and associate companies and their departments.</w:t>
      </w:r>
    </w:p>
    <w:p w:rsidR="00EC74BC" w:rsidRPr="000616C7" w:rsidRDefault="00EC74BC" w:rsidP="000616C7">
      <w:pPr>
        <w:pStyle w:val="BodyText"/>
        <w:spacing w:before="13"/>
        <w:ind w:right="-38"/>
        <w:rPr>
          <w:rFonts w:cstheme="majorBidi"/>
          <w:sz w:val="11"/>
        </w:rPr>
      </w:pPr>
    </w:p>
    <w:p w:rsidR="00362482" w:rsidRDefault="00362482" w:rsidP="00362482">
      <w:pPr>
        <w:spacing w:before="17"/>
        <w:ind w:right="-38"/>
        <w:rPr>
          <w:rFonts w:cstheme="majorBidi"/>
          <w:sz w:val="26"/>
          <w:szCs w:val="26"/>
        </w:rPr>
      </w:pPr>
      <w:r w:rsidRPr="000616C7">
        <w:rPr>
          <w:rFonts w:cstheme="majorBidi"/>
          <w:sz w:val="26"/>
          <w:szCs w:val="26"/>
        </w:rPr>
        <w:t xml:space="preserve"> </w:t>
      </w:r>
    </w:p>
    <w:p w:rsidR="00EC74BC" w:rsidRPr="000616C7" w:rsidRDefault="00362482" w:rsidP="00362482">
      <w:pPr>
        <w:spacing w:before="17"/>
        <w:ind w:right="-38"/>
        <w:rPr>
          <w:rFonts w:cstheme="majorBidi"/>
          <w:b/>
          <w:bCs/>
          <w:sz w:val="27"/>
          <w:szCs w:val="27"/>
        </w:rPr>
      </w:pPr>
      <w:r w:rsidRPr="000616C7">
        <w:rPr>
          <w:rFonts w:cstheme="majorBidi"/>
          <w:b/>
          <w:bCs/>
          <w:sz w:val="27"/>
          <w:szCs w:val="27"/>
        </w:rPr>
        <w:t>3. Scope of Application</w:t>
      </w:r>
    </w:p>
    <w:p w:rsidR="00EC74BC" w:rsidRPr="000616C7" w:rsidRDefault="00EC74BC" w:rsidP="000616C7">
      <w:pPr>
        <w:pStyle w:val="BodyText"/>
        <w:spacing w:before="9"/>
        <w:ind w:right="-38"/>
        <w:rPr>
          <w:rFonts w:cstheme="majorBidi"/>
          <w:b/>
          <w:sz w:val="12"/>
        </w:rPr>
      </w:pPr>
    </w:p>
    <w:p w:rsidR="00EC74BC" w:rsidRPr="000616C7" w:rsidRDefault="00362482" w:rsidP="000616C7">
      <w:pPr>
        <w:spacing w:before="17"/>
        <w:ind w:right="-38"/>
        <w:rPr>
          <w:rFonts w:cstheme="majorBidi"/>
          <w:sz w:val="26"/>
          <w:szCs w:val="26"/>
        </w:rPr>
      </w:pPr>
      <w:r w:rsidRPr="000616C7">
        <w:rPr>
          <w:rFonts w:cstheme="majorBidi"/>
          <w:sz w:val="26"/>
          <w:szCs w:val="26"/>
        </w:rPr>
        <w:t>The present guideline applies to all NIOC’s subsidiaries and departments conducting flaring operations.</w:t>
      </w:r>
    </w:p>
    <w:p w:rsidR="00EC74BC" w:rsidRPr="000616C7" w:rsidRDefault="00EC74BC" w:rsidP="000616C7">
      <w:pPr>
        <w:pStyle w:val="BodyText"/>
        <w:spacing w:before="13"/>
        <w:ind w:right="-38"/>
        <w:rPr>
          <w:rFonts w:cstheme="majorBidi"/>
          <w:sz w:val="11"/>
        </w:rPr>
      </w:pPr>
    </w:p>
    <w:p w:rsidR="00EC74BC" w:rsidRPr="000616C7" w:rsidRDefault="00EC74BC" w:rsidP="000616C7">
      <w:pPr>
        <w:pStyle w:val="BodyText"/>
        <w:spacing w:before="2"/>
        <w:ind w:right="-38"/>
        <w:rPr>
          <w:rFonts w:cstheme="majorBidi"/>
          <w:sz w:val="12"/>
        </w:rPr>
      </w:pPr>
    </w:p>
    <w:p w:rsidR="00EC74BC" w:rsidRPr="000616C7" w:rsidRDefault="00362482" w:rsidP="000616C7">
      <w:pPr>
        <w:spacing w:line="433" w:lineRule="exact"/>
        <w:ind w:right="-38"/>
        <w:rPr>
          <w:rFonts w:cstheme="majorBidi"/>
          <w:b/>
          <w:bCs/>
          <w:sz w:val="27"/>
          <w:szCs w:val="27"/>
        </w:rPr>
      </w:pPr>
      <w:r w:rsidRPr="000616C7">
        <w:rPr>
          <w:rFonts w:cstheme="majorBidi"/>
          <w:b/>
          <w:bCs/>
          <w:sz w:val="27"/>
          <w:szCs w:val="27"/>
        </w:rPr>
        <w:t>4. Legal Requirements</w:t>
      </w:r>
    </w:p>
    <w:p w:rsidR="00EC74BC" w:rsidRPr="000616C7" w:rsidRDefault="00EC74BC" w:rsidP="000616C7">
      <w:pPr>
        <w:pStyle w:val="BodyText"/>
        <w:spacing w:before="9"/>
        <w:ind w:right="-38"/>
        <w:rPr>
          <w:rFonts w:cstheme="majorBidi"/>
          <w:b/>
          <w:sz w:val="12"/>
        </w:rPr>
      </w:pPr>
    </w:p>
    <w:p w:rsidR="00EC74BC" w:rsidRPr="000616C7" w:rsidRDefault="00362482" w:rsidP="000616C7">
      <w:pPr>
        <w:spacing w:before="17"/>
        <w:ind w:right="-38"/>
        <w:rPr>
          <w:rFonts w:cstheme="majorBidi"/>
          <w:sz w:val="26"/>
          <w:szCs w:val="26"/>
        </w:rPr>
      </w:pPr>
      <w:r w:rsidRPr="000616C7">
        <w:rPr>
          <w:rFonts w:cstheme="majorBidi"/>
          <w:sz w:val="26"/>
          <w:szCs w:val="26"/>
        </w:rPr>
        <w:t xml:space="preserve">The guideline’s legal requirements are as follows: </w:t>
      </w:r>
    </w:p>
    <w:p w:rsidR="00EC74BC" w:rsidRPr="00362482" w:rsidRDefault="005D3701" w:rsidP="00362482">
      <w:pPr>
        <w:pStyle w:val="ListParagraph"/>
        <w:numPr>
          <w:ilvl w:val="0"/>
          <w:numId w:val="2"/>
        </w:numPr>
        <w:tabs>
          <w:tab w:val="left" w:pos="4399"/>
        </w:tabs>
        <w:spacing w:before="192"/>
        <w:ind w:right="-38"/>
        <w:rPr>
          <w:rFonts w:cstheme="majorBidi"/>
          <w:sz w:val="26"/>
          <w:szCs w:val="26"/>
        </w:rPr>
      </w:pPr>
      <w:r>
        <w:rPr>
          <w:rFonts w:cstheme="majorBidi"/>
          <w:sz w:val="26"/>
          <w:szCs w:val="26"/>
        </w:rPr>
        <w:t xml:space="preserve"> </w:t>
      </w:r>
      <w:r w:rsidR="00362482" w:rsidRPr="00362482">
        <w:rPr>
          <w:rFonts w:cstheme="majorBidi"/>
        </w:rPr>
        <w:t>Environment Protection and Improvement Act 1980, and the relevant Amendment 2010</w:t>
      </w:r>
    </w:p>
    <w:p w:rsidR="00EC74BC" w:rsidRPr="00362482" w:rsidRDefault="005D3701" w:rsidP="00362482">
      <w:pPr>
        <w:pStyle w:val="ListParagraph"/>
        <w:numPr>
          <w:ilvl w:val="0"/>
          <w:numId w:val="2"/>
        </w:numPr>
        <w:tabs>
          <w:tab w:val="left" w:pos="5988"/>
        </w:tabs>
        <w:spacing w:before="194"/>
        <w:ind w:right="-38"/>
        <w:rPr>
          <w:rFonts w:cstheme="majorBidi"/>
          <w:sz w:val="26"/>
          <w:szCs w:val="26"/>
        </w:rPr>
      </w:pPr>
      <w:r>
        <w:rPr>
          <w:rFonts w:cstheme="majorBidi"/>
          <w:sz w:val="26"/>
          <w:szCs w:val="26"/>
        </w:rPr>
        <w:t xml:space="preserve"> </w:t>
      </w:r>
      <w:r w:rsidR="00362482" w:rsidRPr="00362482">
        <w:rPr>
          <w:rFonts w:cstheme="majorBidi"/>
        </w:rPr>
        <w:t>Air Pollution Prevention Act 1995</w:t>
      </w:r>
    </w:p>
    <w:p w:rsidR="00EC74BC" w:rsidRPr="00362482" w:rsidRDefault="005D3701" w:rsidP="00362482">
      <w:pPr>
        <w:pStyle w:val="ListParagraph"/>
        <w:numPr>
          <w:ilvl w:val="0"/>
          <w:numId w:val="2"/>
        </w:numPr>
        <w:tabs>
          <w:tab w:val="left" w:pos="8111"/>
        </w:tabs>
        <w:spacing w:before="191"/>
        <w:ind w:right="-38"/>
        <w:rPr>
          <w:rFonts w:cstheme="majorBidi"/>
          <w:sz w:val="26"/>
          <w:szCs w:val="26"/>
        </w:rPr>
      </w:pPr>
      <w:r>
        <w:rPr>
          <w:rFonts w:cstheme="majorBidi"/>
          <w:sz w:val="26"/>
          <w:szCs w:val="26"/>
        </w:rPr>
        <w:t xml:space="preserve"> </w:t>
      </w:r>
      <w:r w:rsidR="00362482" w:rsidRPr="00362482">
        <w:rPr>
          <w:rFonts w:cstheme="majorBidi"/>
        </w:rPr>
        <w:t>Kyoto Protocol 1998</w:t>
      </w:r>
    </w:p>
    <w:p w:rsidR="00362482" w:rsidRDefault="00362482" w:rsidP="000616C7">
      <w:pPr>
        <w:ind w:right="-38"/>
        <w:rPr>
          <w:rFonts w:cstheme="majorBidi"/>
          <w:sz w:val="26"/>
          <w:szCs w:val="26"/>
        </w:rPr>
        <w:sectPr w:rsidR="00362482" w:rsidSect="00E3579E">
          <w:pgSz w:w="11910" w:h="16840"/>
          <w:pgMar w:top="1980" w:right="1137" w:bottom="1060" w:left="1276" w:header="0" w:footer="0" w:gutter="0"/>
          <w:cols w:space="720"/>
        </w:sectPr>
      </w:pPr>
    </w:p>
    <w:p w:rsidR="00362482" w:rsidRPr="00362482" w:rsidRDefault="005D3701" w:rsidP="00362482">
      <w:pPr>
        <w:pStyle w:val="ListParagraph"/>
        <w:numPr>
          <w:ilvl w:val="0"/>
          <w:numId w:val="2"/>
        </w:numPr>
        <w:tabs>
          <w:tab w:val="left" w:pos="696"/>
        </w:tabs>
        <w:spacing w:before="194"/>
        <w:ind w:right="-38"/>
        <w:rPr>
          <w:rFonts w:cstheme="majorBidi"/>
        </w:rPr>
        <w:sectPr w:rsidR="00362482" w:rsidRPr="00362482" w:rsidSect="00E3579E">
          <w:type w:val="continuous"/>
          <w:pgSz w:w="11910" w:h="16840"/>
          <w:pgMar w:top="1580" w:right="1137" w:bottom="280" w:left="1276" w:header="720" w:footer="720" w:gutter="0"/>
          <w:cols w:space="720"/>
        </w:sectPr>
      </w:pPr>
      <w:r>
        <w:rPr>
          <w:rFonts w:cstheme="majorBidi"/>
          <w:sz w:val="26"/>
          <w:szCs w:val="26"/>
        </w:rPr>
        <w:lastRenderedPageBreak/>
        <w:t xml:space="preserve"> </w:t>
      </w:r>
      <w:r w:rsidR="00362482" w:rsidRPr="00362482">
        <w:rPr>
          <w:rFonts w:cstheme="majorBidi"/>
        </w:rPr>
        <w:t xml:space="preserve">Code of Practice on </w:t>
      </w:r>
    </w:p>
    <w:p w:rsidR="00EC74BC" w:rsidRPr="00362482" w:rsidRDefault="00362482" w:rsidP="00362482">
      <w:pPr>
        <w:pStyle w:val="ListParagraph"/>
        <w:numPr>
          <w:ilvl w:val="0"/>
          <w:numId w:val="2"/>
        </w:numPr>
        <w:tabs>
          <w:tab w:val="left" w:pos="696"/>
        </w:tabs>
        <w:spacing w:before="194"/>
        <w:ind w:right="-38"/>
        <w:rPr>
          <w:rFonts w:cstheme="majorBidi"/>
          <w:sz w:val="26"/>
          <w:szCs w:val="26"/>
        </w:rPr>
      </w:pPr>
      <w:r w:rsidRPr="00362482">
        <w:rPr>
          <w:rFonts w:cstheme="majorBidi"/>
        </w:rPr>
        <w:lastRenderedPageBreak/>
        <w:t>CDM (Clean Development Mechanism) projects approval by the qualified Iranian authority within Kyoto Protocol Framework (12/21/2009)</w:t>
      </w:r>
    </w:p>
    <w:p w:rsidR="00EC74BC" w:rsidRPr="000616C7" w:rsidRDefault="00EC74BC" w:rsidP="000616C7">
      <w:pPr>
        <w:ind w:right="-38"/>
        <w:rPr>
          <w:rFonts w:cstheme="majorBidi"/>
          <w:sz w:val="26"/>
          <w:szCs w:val="26"/>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2"/>
        <w:ind w:right="-38"/>
        <w:rPr>
          <w:rFonts w:cstheme="majorBidi"/>
          <w:sz w:val="14"/>
        </w:rPr>
      </w:pPr>
    </w:p>
    <w:p w:rsidR="00362482" w:rsidRDefault="00362482" w:rsidP="000616C7">
      <w:pPr>
        <w:tabs>
          <w:tab w:val="left" w:pos="701"/>
        </w:tabs>
        <w:spacing w:before="18" w:line="360" w:lineRule="auto"/>
        <w:ind w:right="-38"/>
        <w:rPr>
          <w:rFonts w:cstheme="majorBidi"/>
          <w:sz w:val="26"/>
          <w:szCs w:val="26"/>
        </w:rPr>
        <w:sectPr w:rsidR="00362482" w:rsidSect="00E3579E">
          <w:type w:val="continuous"/>
          <w:pgSz w:w="11910" w:h="16840"/>
          <w:pgMar w:top="1580" w:right="1137" w:bottom="280" w:left="1276" w:header="720" w:footer="720" w:gutter="0"/>
          <w:cols w:space="720"/>
        </w:sectPr>
      </w:pPr>
    </w:p>
    <w:p w:rsidR="00EC74BC" w:rsidRPr="00362482" w:rsidRDefault="005D3701" w:rsidP="00362482">
      <w:pPr>
        <w:pStyle w:val="ListParagraph"/>
        <w:numPr>
          <w:ilvl w:val="0"/>
          <w:numId w:val="2"/>
        </w:numPr>
        <w:tabs>
          <w:tab w:val="left" w:pos="701"/>
        </w:tabs>
        <w:spacing w:before="18" w:line="360" w:lineRule="auto"/>
        <w:ind w:right="-38"/>
        <w:rPr>
          <w:rFonts w:cstheme="majorBidi"/>
          <w:sz w:val="26"/>
          <w:szCs w:val="26"/>
        </w:rPr>
      </w:pPr>
      <w:r>
        <w:rPr>
          <w:rFonts w:cstheme="majorBidi"/>
          <w:sz w:val="26"/>
          <w:szCs w:val="26"/>
        </w:rPr>
        <w:lastRenderedPageBreak/>
        <w:t xml:space="preserve"> </w:t>
      </w:r>
      <w:r w:rsidR="00362482" w:rsidRPr="00362482">
        <w:rPr>
          <w:rFonts w:cstheme="majorBidi"/>
          <w:sz w:val="26"/>
          <w:szCs w:val="26"/>
        </w:rPr>
        <w:t>Paragraphs (B) and (C) of Iran’s Development Plan</w:t>
      </w:r>
    </w:p>
    <w:p w:rsidR="00EC74BC" w:rsidRPr="00362482" w:rsidRDefault="005D3701" w:rsidP="00362482">
      <w:pPr>
        <w:pStyle w:val="ListParagraph"/>
        <w:numPr>
          <w:ilvl w:val="0"/>
          <w:numId w:val="2"/>
        </w:numPr>
        <w:tabs>
          <w:tab w:val="left" w:pos="701"/>
        </w:tabs>
        <w:spacing w:before="2"/>
        <w:ind w:right="-38"/>
        <w:rPr>
          <w:rFonts w:cstheme="majorBidi"/>
          <w:sz w:val="26"/>
          <w:szCs w:val="26"/>
        </w:rPr>
      </w:pPr>
      <w:r>
        <w:rPr>
          <w:rFonts w:cstheme="majorBidi"/>
          <w:sz w:val="26"/>
          <w:szCs w:val="26"/>
        </w:rPr>
        <w:t xml:space="preserve"> </w:t>
      </w:r>
      <w:r w:rsidR="00362482" w:rsidRPr="00362482">
        <w:rPr>
          <w:rFonts w:cstheme="majorBidi"/>
        </w:rPr>
        <w:t>Iran’s environmental standards</w:t>
      </w:r>
    </w:p>
    <w:p w:rsidR="00EC74BC" w:rsidRPr="000616C7" w:rsidRDefault="00EC74BC" w:rsidP="000616C7">
      <w:pPr>
        <w:ind w:right="-38"/>
        <w:rPr>
          <w:rFonts w:cstheme="majorBidi"/>
          <w:sz w:val="26"/>
          <w:szCs w:val="26"/>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ind w:right="-38"/>
        <w:rPr>
          <w:rFonts w:cstheme="majorBidi"/>
          <w:sz w:val="22"/>
        </w:rPr>
      </w:pPr>
    </w:p>
    <w:p w:rsidR="00EC74BC" w:rsidRPr="000616C7" w:rsidRDefault="00362482" w:rsidP="000616C7">
      <w:pPr>
        <w:spacing w:line="433" w:lineRule="exact"/>
        <w:ind w:right="-38"/>
        <w:rPr>
          <w:rFonts w:cstheme="majorBidi"/>
          <w:b/>
          <w:bCs/>
          <w:sz w:val="27"/>
          <w:szCs w:val="27"/>
        </w:rPr>
      </w:pPr>
      <w:r w:rsidRPr="000616C7">
        <w:rPr>
          <w:rFonts w:cstheme="majorBidi"/>
          <w:b/>
          <w:bCs/>
          <w:sz w:val="27"/>
          <w:szCs w:val="27"/>
        </w:rPr>
        <w:t>5. Definitions and Terms</w:t>
      </w:r>
    </w:p>
    <w:p w:rsidR="00EC74BC" w:rsidRPr="000616C7" w:rsidRDefault="00EC74BC" w:rsidP="000616C7">
      <w:pPr>
        <w:pStyle w:val="BodyText"/>
        <w:spacing w:before="1"/>
        <w:ind w:right="-38"/>
        <w:rPr>
          <w:rFonts w:cstheme="majorBidi"/>
          <w:b/>
          <w:sz w:val="13"/>
        </w:rPr>
      </w:pPr>
    </w:p>
    <w:p w:rsidR="00EC74BC" w:rsidRPr="000616C7" w:rsidRDefault="00362482" w:rsidP="000616C7">
      <w:pPr>
        <w:tabs>
          <w:tab w:val="left" w:pos="970"/>
        </w:tabs>
        <w:spacing w:before="11"/>
        <w:ind w:right="-38"/>
        <w:rPr>
          <w:rFonts w:cstheme="majorBidi"/>
          <w:szCs w:val="24"/>
        </w:rPr>
      </w:pPr>
      <w:r w:rsidRPr="000616C7">
        <w:rPr>
          <w:rFonts w:cstheme="majorBidi"/>
          <w:b/>
          <w:bCs/>
          <w:szCs w:val="24"/>
        </w:rPr>
        <w:t>Organization:</w:t>
      </w:r>
      <w:r w:rsidRPr="000616C7">
        <w:rPr>
          <w:rFonts w:cstheme="majorBidi"/>
          <w:szCs w:val="24"/>
        </w:rPr>
        <w:tab/>
      </w:r>
      <w:r>
        <w:rPr>
          <w:rFonts w:cstheme="majorBidi"/>
          <w:szCs w:val="24"/>
        </w:rPr>
        <w:tab/>
      </w:r>
      <w:r w:rsidRPr="000616C7">
        <w:rPr>
          <w:rFonts w:cstheme="majorBidi"/>
          <w:szCs w:val="24"/>
        </w:rPr>
        <w:t>Iranian Department of Environment</w:t>
      </w:r>
    </w:p>
    <w:p w:rsidR="00EC74BC" w:rsidRPr="000616C7" w:rsidRDefault="00EC74BC" w:rsidP="000616C7">
      <w:pPr>
        <w:pStyle w:val="BodyText"/>
        <w:spacing w:before="3"/>
        <w:ind w:right="-38"/>
        <w:rPr>
          <w:rFonts w:cstheme="majorBidi"/>
          <w:b/>
          <w:sz w:val="11"/>
        </w:rPr>
      </w:pPr>
    </w:p>
    <w:p w:rsidR="00EC74BC" w:rsidRPr="000616C7" w:rsidRDefault="00362482" w:rsidP="000616C7">
      <w:pPr>
        <w:tabs>
          <w:tab w:val="left" w:pos="1402"/>
        </w:tabs>
        <w:spacing w:before="13"/>
        <w:ind w:right="-38"/>
        <w:rPr>
          <w:rFonts w:cstheme="majorBidi"/>
          <w:szCs w:val="24"/>
        </w:rPr>
      </w:pPr>
      <w:r w:rsidRPr="000616C7">
        <w:rPr>
          <w:rFonts w:cstheme="majorBidi"/>
          <w:b/>
          <w:bCs/>
          <w:szCs w:val="24"/>
        </w:rPr>
        <w:t>Main Company:</w:t>
      </w:r>
      <w:r w:rsidRPr="000616C7">
        <w:rPr>
          <w:rFonts w:cstheme="majorBidi"/>
          <w:szCs w:val="24"/>
        </w:rPr>
        <w:tab/>
        <w:t>National Iranian Oil Company (NIOC)</w:t>
      </w:r>
    </w:p>
    <w:p w:rsidR="00EC74BC" w:rsidRPr="000616C7" w:rsidRDefault="00EC74BC" w:rsidP="000616C7">
      <w:pPr>
        <w:pStyle w:val="BodyText"/>
        <w:spacing w:before="4"/>
        <w:ind w:right="-38"/>
        <w:rPr>
          <w:rFonts w:cstheme="majorBidi"/>
          <w:b/>
          <w:sz w:val="11"/>
        </w:rPr>
      </w:pPr>
    </w:p>
    <w:p w:rsidR="00EC74BC" w:rsidRPr="000616C7" w:rsidRDefault="00362482" w:rsidP="000616C7">
      <w:pPr>
        <w:tabs>
          <w:tab w:val="left" w:pos="2069"/>
        </w:tabs>
        <w:spacing w:before="13"/>
        <w:ind w:right="-38"/>
        <w:rPr>
          <w:rFonts w:cstheme="majorBidi"/>
          <w:szCs w:val="24"/>
        </w:rPr>
      </w:pPr>
      <w:r w:rsidRPr="000616C7">
        <w:rPr>
          <w:rFonts w:cstheme="majorBidi"/>
          <w:b/>
          <w:bCs/>
          <w:szCs w:val="24"/>
        </w:rPr>
        <w:t>Subsidiary/Department:</w:t>
      </w:r>
      <w:r w:rsidRPr="000616C7">
        <w:rPr>
          <w:rFonts w:cstheme="majorBidi"/>
          <w:szCs w:val="24"/>
        </w:rPr>
        <w:tab/>
        <w:t>All subsidiaries and departments affiliated to NIOC</w:t>
      </w:r>
    </w:p>
    <w:p w:rsidR="00EC74BC" w:rsidRPr="000616C7" w:rsidRDefault="00EC74BC" w:rsidP="000616C7">
      <w:pPr>
        <w:pStyle w:val="BodyText"/>
        <w:spacing w:before="4"/>
        <w:ind w:right="-38"/>
        <w:rPr>
          <w:rFonts w:cstheme="majorBidi"/>
          <w:b/>
          <w:sz w:val="11"/>
        </w:rPr>
      </w:pPr>
    </w:p>
    <w:p w:rsidR="00EC74BC" w:rsidRPr="000616C7" w:rsidRDefault="00EC74BC" w:rsidP="000616C7">
      <w:pPr>
        <w:ind w:right="-38"/>
        <w:rPr>
          <w:rFonts w:cstheme="majorBidi"/>
          <w:sz w:val="11"/>
        </w:rPr>
        <w:sectPr w:rsidR="00EC74BC" w:rsidRPr="000616C7" w:rsidSect="00E3579E">
          <w:pgSz w:w="11910" w:h="16840"/>
          <w:pgMar w:top="1980" w:right="1137" w:bottom="1060" w:left="1276" w:header="0" w:footer="0" w:gutter="0"/>
          <w:cols w:space="720"/>
        </w:sectPr>
      </w:pPr>
    </w:p>
    <w:p w:rsidR="00362482" w:rsidRDefault="00362482" w:rsidP="00362482">
      <w:pPr>
        <w:spacing w:before="8"/>
        <w:ind w:right="-38"/>
        <w:rPr>
          <w:rFonts w:cstheme="majorBidi"/>
        </w:rPr>
        <w:sectPr w:rsidR="00362482" w:rsidSect="00E3579E">
          <w:type w:val="continuous"/>
          <w:pgSz w:w="11910" w:h="16840"/>
          <w:pgMar w:top="1580" w:right="1137" w:bottom="280" w:left="1276" w:header="720" w:footer="720" w:gutter="0"/>
          <w:cols w:space="720"/>
        </w:sectPr>
      </w:pPr>
      <w:r w:rsidRPr="000616C7">
        <w:rPr>
          <w:rFonts w:cstheme="majorBidi"/>
        </w:rPr>
        <w:lastRenderedPageBreak/>
        <w:t xml:space="preserve"> </w:t>
      </w:r>
      <w:r w:rsidRPr="000616C7">
        <w:rPr>
          <w:rFonts w:cstheme="majorBidi"/>
          <w:b/>
          <w:bCs/>
          <w:szCs w:val="24"/>
        </w:rPr>
        <w:t>Vent Gas</w:t>
      </w:r>
      <w:r w:rsidRPr="000616C7">
        <w:rPr>
          <w:rFonts w:cstheme="majorBidi"/>
        </w:rPr>
        <w:t>:</w:t>
      </w:r>
      <w:r>
        <w:rPr>
          <w:rFonts w:cstheme="majorBidi"/>
        </w:rPr>
        <w:t xml:space="preserve"> </w:t>
      </w:r>
      <w:r>
        <w:rPr>
          <w:rFonts w:cstheme="majorBidi"/>
        </w:rPr>
        <w:tab/>
      </w:r>
      <w:r w:rsidRPr="00362482">
        <w:rPr>
          <w:rFonts w:cstheme="majorBidi"/>
          <w:szCs w:val="24"/>
        </w:rPr>
        <w:t xml:space="preserve">All gases sent to the flare (except pilot and purge gases), and the steam and </w:t>
      </w:r>
    </w:p>
    <w:p w:rsidR="00EC74BC" w:rsidRPr="000616C7" w:rsidRDefault="00362482" w:rsidP="000616C7">
      <w:pPr>
        <w:pStyle w:val="BodyText"/>
        <w:spacing w:before="24"/>
        <w:ind w:right="-38"/>
        <w:rPr>
          <w:rFonts w:cstheme="majorBidi"/>
        </w:rPr>
      </w:pPr>
      <w:proofErr w:type="gramStart"/>
      <w:r w:rsidRPr="000616C7">
        <w:rPr>
          <w:rFonts w:cstheme="majorBidi"/>
        </w:rPr>
        <w:lastRenderedPageBreak/>
        <w:t>the</w:t>
      </w:r>
      <w:proofErr w:type="gramEnd"/>
      <w:r w:rsidRPr="000616C7">
        <w:rPr>
          <w:rFonts w:cstheme="majorBidi"/>
        </w:rPr>
        <w:t xml:space="preserve"> air used to contribute to combustion comprise the vent gas.</w:t>
      </w:r>
    </w:p>
    <w:p w:rsidR="00EC74BC" w:rsidRPr="000616C7" w:rsidRDefault="00EC74BC" w:rsidP="000616C7">
      <w:pPr>
        <w:pStyle w:val="BodyText"/>
        <w:spacing w:before="11"/>
        <w:ind w:right="-38"/>
        <w:rPr>
          <w:rFonts w:cstheme="majorBidi"/>
          <w:sz w:val="13"/>
        </w:rPr>
      </w:pPr>
    </w:p>
    <w:p w:rsidR="00EC74BC" w:rsidRPr="000616C7" w:rsidRDefault="00362482" w:rsidP="000616C7">
      <w:pPr>
        <w:pStyle w:val="BodyText"/>
        <w:tabs>
          <w:tab w:val="left" w:pos="1011"/>
        </w:tabs>
        <w:spacing w:before="13"/>
        <w:ind w:right="-38"/>
        <w:rPr>
          <w:rFonts w:cstheme="majorBidi"/>
        </w:rPr>
      </w:pPr>
      <w:proofErr w:type="gramStart"/>
      <w:r w:rsidRPr="000616C7">
        <w:rPr>
          <w:rFonts w:cstheme="majorBidi"/>
          <w:b/>
          <w:bCs/>
        </w:rPr>
        <w:t>Flaring:</w:t>
      </w:r>
      <w:r w:rsidRPr="000616C7">
        <w:rPr>
          <w:rFonts w:cstheme="majorBidi"/>
        </w:rPr>
        <w:tab/>
        <w:t>Flaring occurs when the flare produces flames other than the pilot flame.</w:t>
      </w:r>
      <w:proofErr w:type="gramEnd"/>
    </w:p>
    <w:p w:rsidR="00EC74BC" w:rsidRPr="000616C7" w:rsidRDefault="00EC74BC" w:rsidP="000616C7">
      <w:pPr>
        <w:pStyle w:val="BodyText"/>
        <w:spacing w:before="4"/>
        <w:ind w:right="-38"/>
        <w:rPr>
          <w:rFonts w:cstheme="majorBidi"/>
          <w:b/>
          <w:sz w:val="11"/>
        </w:rPr>
      </w:pPr>
    </w:p>
    <w:p w:rsidR="00EC74BC" w:rsidRPr="000616C7" w:rsidRDefault="00EC74BC" w:rsidP="000616C7">
      <w:pPr>
        <w:ind w:right="-38"/>
        <w:rPr>
          <w:rFonts w:cstheme="majorBidi"/>
          <w:sz w:val="11"/>
        </w:rPr>
        <w:sectPr w:rsidR="00EC74BC" w:rsidRPr="000616C7" w:rsidSect="00E3579E">
          <w:type w:val="continuous"/>
          <w:pgSz w:w="11910" w:h="16840"/>
          <w:pgMar w:top="1580" w:right="1137" w:bottom="280" w:left="1276" w:header="720" w:footer="720" w:gutter="0"/>
          <w:cols w:space="720"/>
        </w:sectPr>
      </w:pPr>
    </w:p>
    <w:p w:rsidR="00EC74BC" w:rsidRPr="00362482" w:rsidRDefault="00362482" w:rsidP="00362482">
      <w:pPr>
        <w:spacing w:before="8"/>
        <w:ind w:right="-38"/>
        <w:rPr>
          <w:rFonts w:cstheme="majorBidi"/>
          <w:szCs w:val="24"/>
        </w:rPr>
      </w:pPr>
      <w:r w:rsidRPr="000616C7">
        <w:rPr>
          <w:rFonts w:cstheme="majorBidi"/>
          <w:b/>
          <w:bCs/>
          <w:szCs w:val="24"/>
        </w:rPr>
        <w:lastRenderedPageBreak/>
        <w:t>Supplementary Fuel:</w:t>
      </w:r>
      <w:r>
        <w:rPr>
          <w:rFonts w:cstheme="majorBidi"/>
          <w:b/>
          <w:bCs/>
          <w:szCs w:val="24"/>
        </w:rPr>
        <w:t xml:space="preserve"> </w:t>
      </w:r>
      <w:r w:rsidRPr="00362482">
        <w:rPr>
          <w:rFonts w:cstheme="majorBidi"/>
          <w:szCs w:val="24"/>
        </w:rPr>
        <w:t>Supplementary fuel mixes with waste gases headed towards the flare to enhance full combustion of the gas flow and prevent misfire.</w:t>
      </w:r>
    </w:p>
    <w:p w:rsidR="00EC74BC" w:rsidRPr="000616C7" w:rsidRDefault="00EC74BC" w:rsidP="000616C7">
      <w:pPr>
        <w:pStyle w:val="BodyText"/>
        <w:spacing w:before="13"/>
        <w:ind w:right="-38"/>
        <w:rPr>
          <w:rFonts w:cstheme="majorBidi"/>
          <w:sz w:val="13"/>
        </w:rPr>
      </w:pPr>
    </w:p>
    <w:p w:rsidR="00362482" w:rsidRDefault="00362482" w:rsidP="000616C7">
      <w:pPr>
        <w:pStyle w:val="BodyText"/>
        <w:tabs>
          <w:tab w:val="left" w:pos="1181"/>
        </w:tabs>
        <w:spacing w:before="11"/>
        <w:ind w:right="-38"/>
        <w:rPr>
          <w:rFonts w:cstheme="majorBidi"/>
          <w:b/>
          <w:bCs/>
        </w:rPr>
        <w:sectPr w:rsidR="00362482" w:rsidSect="00E3579E">
          <w:type w:val="continuous"/>
          <w:pgSz w:w="11910" w:h="16840"/>
          <w:pgMar w:top="1580" w:right="1137" w:bottom="280" w:left="1276" w:header="720" w:footer="720" w:gutter="0"/>
          <w:cols w:space="720"/>
        </w:sectPr>
      </w:pPr>
    </w:p>
    <w:p w:rsidR="00EC74BC" w:rsidRPr="000616C7" w:rsidRDefault="00362482" w:rsidP="000616C7">
      <w:pPr>
        <w:pStyle w:val="BodyText"/>
        <w:tabs>
          <w:tab w:val="left" w:pos="1181"/>
        </w:tabs>
        <w:spacing w:before="11"/>
        <w:ind w:right="-38"/>
        <w:rPr>
          <w:rFonts w:cstheme="majorBidi"/>
        </w:rPr>
      </w:pPr>
      <w:r w:rsidRPr="000616C7">
        <w:rPr>
          <w:rFonts w:cstheme="majorBidi"/>
          <w:b/>
          <w:bCs/>
        </w:rPr>
        <w:lastRenderedPageBreak/>
        <w:t>Pilot gas:</w:t>
      </w:r>
      <w:r w:rsidRPr="000616C7">
        <w:rPr>
          <w:rFonts w:cstheme="majorBidi"/>
        </w:rPr>
        <w:tab/>
        <w:t>Pilot gas is the gas sent to the flare so as to keep the pilot light burning.</w:t>
      </w:r>
    </w:p>
    <w:p w:rsidR="00EC74BC" w:rsidRPr="000616C7" w:rsidRDefault="00EC74BC" w:rsidP="000616C7">
      <w:pPr>
        <w:pStyle w:val="BodyText"/>
        <w:spacing w:before="10"/>
        <w:ind w:right="-38"/>
        <w:rPr>
          <w:rFonts w:cstheme="majorBidi"/>
          <w:b/>
          <w:sz w:val="29"/>
        </w:rPr>
      </w:pPr>
    </w:p>
    <w:p w:rsidR="00EC74BC" w:rsidRPr="000616C7" w:rsidRDefault="00362482" w:rsidP="00362482">
      <w:pPr>
        <w:pStyle w:val="Heading4"/>
        <w:spacing w:line="434" w:lineRule="exact"/>
        <w:ind w:right="-38"/>
        <w:jc w:val="left"/>
        <w:rPr>
          <w:rFonts w:asciiTheme="majorBidi" w:hAnsiTheme="majorBidi" w:cstheme="majorBidi"/>
        </w:rPr>
      </w:pPr>
      <w:r w:rsidRPr="000616C7">
        <w:rPr>
          <w:rFonts w:asciiTheme="majorBidi" w:hAnsiTheme="majorBidi" w:cstheme="majorBidi"/>
        </w:rPr>
        <w:t>6. Roles and Responsibilities</w:t>
      </w:r>
    </w:p>
    <w:p w:rsidR="00EC74BC" w:rsidRPr="000616C7" w:rsidRDefault="00EC74BC" w:rsidP="000616C7">
      <w:pPr>
        <w:pStyle w:val="BodyText"/>
        <w:spacing w:before="13"/>
        <w:ind w:right="-38"/>
        <w:rPr>
          <w:rFonts w:cstheme="majorBidi"/>
          <w:b/>
          <w:sz w:val="7"/>
        </w:rPr>
      </w:pPr>
    </w:p>
    <w:p w:rsidR="00EC74BC" w:rsidRPr="000616C7" w:rsidRDefault="00EC74BC" w:rsidP="000616C7">
      <w:pPr>
        <w:ind w:right="-38"/>
        <w:rPr>
          <w:rFonts w:cstheme="majorBidi"/>
          <w:sz w:val="7"/>
        </w:rPr>
        <w:sectPr w:rsidR="00EC74BC" w:rsidRPr="000616C7" w:rsidSect="00E3579E">
          <w:type w:val="continuous"/>
          <w:pgSz w:w="11910" w:h="16840"/>
          <w:pgMar w:top="1580" w:right="1137" w:bottom="280" w:left="1276" w:header="720" w:footer="720" w:gutter="0"/>
          <w:cols w:space="720"/>
        </w:sectPr>
      </w:pPr>
    </w:p>
    <w:p w:rsidR="00EC74BC" w:rsidRPr="000616C7" w:rsidRDefault="005D3701" w:rsidP="00362482">
      <w:pPr>
        <w:pStyle w:val="BodyText"/>
        <w:numPr>
          <w:ilvl w:val="0"/>
          <w:numId w:val="3"/>
        </w:numPr>
        <w:tabs>
          <w:tab w:val="left" w:pos="692"/>
        </w:tabs>
        <w:spacing w:before="100"/>
        <w:ind w:right="-38"/>
        <w:rPr>
          <w:rFonts w:cstheme="majorBidi"/>
        </w:rPr>
      </w:pPr>
      <w:r>
        <w:rPr>
          <w:rFonts w:cstheme="majorBidi"/>
        </w:rPr>
        <w:lastRenderedPageBreak/>
        <w:t xml:space="preserve"> </w:t>
      </w:r>
      <w:r w:rsidR="00362482" w:rsidRPr="000616C7">
        <w:rPr>
          <w:rFonts w:cstheme="majorBidi"/>
        </w:rPr>
        <w:t>The highest authority within each subsidiary/department shall be responsible for the proper implementation of the present guideline at his/her organization.</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8"/>
        <w:ind w:right="-38"/>
        <w:rPr>
          <w:rFonts w:cstheme="majorBidi"/>
          <w:sz w:val="12"/>
        </w:rPr>
      </w:pPr>
    </w:p>
    <w:p w:rsidR="00EC74BC" w:rsidRPr="000616C7" w:rsidRDefault="005D3701" w:rsidP="00362482">
      <w:pPr>
        <w:pStyle w:val="BodyText"/>
        <w:numPr>
          <w:ilvl w:val="0"/>
          <w:numId w:val="3"/>
        </w:numPr>
        <w:tabs>
          <w:tab w:val="left" w:pos="691"/>
        </w:tabs>
        <w:spacing w:before="176"/>
        <w:ind w:right="-38"/>
        <w:rPr>
          <w:rFonts w:cstheme="majorBidi"/>
        </w:rPr>
      </w:pPr>
      <w:r>
        <w:rPr>
          <w:rFonts w:cstheme="majorBidi"/>
        </w:rPr>
        <w:t xml:space="preserve"> </w:t>
      </w:r>
      <w:r w:rsidR="00362482" w:rsidRPr="000616C7">
        <w:rPr>
          <w:rFonts w:cstheme="majorBidi"/>
        </w:rPr>
        <w:t>The main company’s HSE director is responsible for supervising the proper i implementation of the present guideline at NIOC.</w:t>
      </w:r>
    </w:p>
    <w:p w:rsidR="00EC74BC" w:rsidRPr="000616C7" w:rsidRDefault="00EC74BC" w:rsidP="000616C7">
      <w:pPr>
        <w:pStyle w:val="BodyText"/>
        <w:spacing w:before="8"/>
        <w:ind w:right="-38"/>
        <w:rPr>
          <w:rFonts w:cstheme="majorBidi"/>
          <w:sz w:val="12"/>
        </w:rPr>
      </w:pPr>
    </w:p>
    <w:p w:rsidR="00EC74BC" w:rsidRPr="000616C7" w:rsidRDefault="005D3701" w:rsidP="00362482">
      <w:pPr>
        <w:pStyle w:val="BodyText"/>
        <w:numPr>
          <w:ilvl w:val="0"/>
          <w:numId w:val="3"/>
        </w:numPr>
        <w:tabs>
          <w:tab w:val="left" w:pos="691"/>
        </w:tabs>
        <w:spacing w:before="25" w:line="360" w:lineRule="auto"/>
        <w:ind w:right="-38"/>
        <w:rPr>
          <w:rFonts w:cstheme="majorBidi"/>
        </w:rPr>
      </w:pPr>
      <w:r>
        <w:rPr>
          <w:rFonts w:cstheme="majorBidi"/>
        </w:rPr>
        <w:t xml:space="preserve"> </w:t>
      </w:r>
      <w:r w:rsidR="00362482" w:rsidRPr="000616C7">
        <w:rPr>
          <w:rFonts w:cstheme="majorBidi"/>
        </w:rPr>
        <w:t>The HSE directors at Subsidiaries/departments are responsible for supervising the proper implementation of the present guideline at their organization.</w:t>
      </w:r>
    </w:p>
    <w:p w:rsidR="00EC74BC" w:rsidRPr="000616C7" w:rsidRDefault="00362482" w:rsidP="00362482">
      <w:pPr>
        <w:pStyle w:val="BodyText"/>
        <w:numPr>
          <w:ilvl w:val="0"/>
          <w:numId w:val="3"/>
        </w:numPr>
        <w:tabs>
          <w:tab w:val="left" w:pos="691"/>
        </w:tabs>
        <w:spacing w:line="360" w:lineRule="auto"/>
        <w:ind w:right="-38"/>
        <w:rPr>
          <w:rFonts w:cstheme="majorBidi"/>
        </w:rPr>
      </w:pPr>
      <w:r w:rsidRPr="000616C7">
        <w:rPr>
          <w:rFonts w:cstheme="majorBidi"/>
        </w:rPr>
        <w:t>All subsidiaries/departments shall develop the instruction required to implement the present guideline. The instruction shall aim at addressing the environmental concerns associated with flaring.</w:t>
      </w:r>
    </w:p>
    <w:p w:rsidR="00EC74BC" w:rsidRPr="000616C7" w:rsidRDefault="00EC74BC" w:rsidP="000616C7">
      <w:pPr>
        <w:pStyle w:val="BodyText"/>
        <w:spacing w:line="354" w:lineRule="exact"/>
        <w:ind w:right="-38"/>
        <w:rPr>
          <w:rFonts w:cstheme="majorBidi"/>
        </w:rPr>
      </w:pPr>
    </w:p>
    <w:p w:rsidR="00EC74BC" w:rsidRPr="000616C7" w:rsidRDefault="00362482" w:rsidP="000616C7">
      <w:pPr>
        <w:pStyle w:val="Heading4"/>
        <w:spacing w:before="123"/>
        <w:ind w:right="-38"/>
        <w:jc w:val="left"/>
        <w:rPr>
          <w:rFonts w:asciiTheme="majorBidi" w:hAnsiTheme="majorBidi" w:cstheme="majorBidi"/>
        </w:rPr>
      </w:pPr>
      <w:r w:rsidRPr="000616C7">
        <w:rPr>
          <w:rFonts w:asciiTheme="majorBidi" w:hAnsiTheme="majorBidi" w:cstheme="majorBidi"/>
        </w:rPr>
        <w:t>7. Design Requirements</w:t>
      </w:r>
    </w:p>
    <w:p w:rsidR="00EC74BC" w:rsidRPr="000616C7" w:rsidRDefault="00EC74BC" w:rsidP="000616C7">
      <w:pPr>
        <w:pStyle w:val="BodyText"/>
        <w:spacing w:before="8"/>
        <w:ind w:right="-38"/>
        <w:rPr>
          <w:rFonts w:cstheme="majorBidi"/>
          <w:b/>
          <w:sz w:val="12"/>
        </w:rPr>
      </w:pPr>
    </w:p>
    <w:p w:rsidR="00EC74BC" w:rsidRPr="000616C7" w:rsidRDefault="00362482" w:rsidP="000616C7">
      <w:pPr>
        <w:pStyle w:val="Heading6"/>
        <w:ind w:left="0" w:right="-38"/>
        <w:rPr>
          <w:rFonts w:asciiTheme="majorBidi" w:hAnsiTheme="majorBidi" w:cstheme="majorBidi"/>
        </w:rPr>
      </w:pPr>
      <w:r w:rsidRPr="000616C7">
        <w:rPr>
          <w:rFonts w:asciiTheme="majorBidi" w:hAnsiTheme="majorBidi" w:cstheme="majorBidi"/>
        </w:rPr>
        <w:t xml:space="preserve">When designing new units, the following requirements should be taken into consideration by all associated subsidiaries/departments: </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13"/>
        <w:ind w:right="-38"/>
        <w:rPr>
          <w:rFonts w:cstheme="majorBidi"/>
          <w:sz w:val="13"/>
        </w:rPr>
      </w:pPr>
    </w:p>
    <w:p w:rsidR="00EC74BC" w:rsidRPr="000616C7" w:rsidRDefault="00362482" w:rsidP="000616C7">
      <w:pPr>
        <w:pStyle w:val="BodyText"/>
        <w:spacing w:before="24"/>
        <w:ind w:right="-38"/>
        <w:rPr>
          <w:rFonts w:cstheme="majorBidi"/>
        </w:rPr>
      </w:pPr>
      <w:r w:rsidRPr="000616C7">
        <w:rPr>
          <w:rFonts w:cstheme="majorBidi"/>
        </w:rPr>
        <w:t>7-1 All subsidiaries and departments should be familiar with the latest national and international rules and regulations as well as the environmental requirements and regulations set by the Iranian Ministry of Petroleum.</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 All national environmental standards and the requirements set in the international conventions Iran has committed to shall be taken as the criteria for action.</w:t>
      </w:r>
    </w:p>
    <w:p w:rsidR="00EC74BC" w:rsidRPr="000616C7" w:rsidRDefault="00EC74BC" w:rsidP="000616C7">
      <w:pPr>
        <w:pStyle w:val="BodyText"/>
        <w:spacing w:before="5"/>
        <w:ind w:right="-38"/>
        <w:rPr>
          <w:rFonts w:cstheme="majorBidi"/>
          <w:sz w:val="10"/>
        </w:rPr>
      </w:pP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BodyText"/>
        <w:spacing w:before="24" w:line="360" w:lineRule="auto"/>
        <w:ind w:right="-38"/>
        <w:rPr>
          <w:rFonts w:cstheme="majorBidi"/>
        </w:rPr>
      </w:pPr>
      <w:r w:rsidRPr="000616C7">
        <w:rPr>
          <w:rFonts w:cstheme="majorBidi"/>
        </w:rPr>
        <w:lastRenderedPageBreak/>
        <w:t xml:space="preserve"> 7-2 Operation units should be designed based on the “No Flaring” idea. Hydrocarbon flares or waste gas flares should be recovered and there should be a minimum need for flaring (only in emergency cases).</w:t>
      </w:r>
    </w:p>
    <w:p w:rsidR="00EC74BC" w:rsidRPr="000616C7" w:rsidRDefault="00362482" w:rsidP="000616C7">
      <w:pPr>
        <w:pStyle w:val="BodyText"/>
        <w:ind w:right="-38"/>
        <w:rPr>
          <w:rFonts w:cstheme="majorBidi"/>
        </w:rPr>
      </w:pPr>
      <w:r w:rsidRPr="000616C7">
        <w:rPr>
          <w:rFonts w:cstheme="majorBidi"/>
        </w:rPr>
        <w:br w:type="column"/>
      </w:r>
    </w:p>
    <w:p w:rsidR="00EC74BC" w:rsidRPr="000616C7" w:rsidRDefault="00EC74BC" w:rsidP="000616C7">
      <w:pPr>
        <w:pStyle w:val="BodyText"/>
        <w:spacing w:before="203"/>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439" w:space="40"/>
            <w:col w:w="1631"/>
          </w:cols>
        </w:sectPr>
      </w:pP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The recovery system should be designed while taking into consideration the latest available technologies and local conditions.</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 xml:space="preserve">The flare is designed according to the project’s safety requirements and the latest international standards. The necessary measures (supplementary air/steam) should be taken to improve combustion efficiency and prevent misfiring and smoke. </w:t>
      </w: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spacing w:before="25" w:line="360" w:lineRule="auto"/>
        <w:ind w:right="-38"/>
        <w:rPr>
          <w:rFonts w:cstheme="majorBidi"/>
        </w:rPr>
      </w:pPr>
      <w:r w:rsidRPr="000616C7">
        <w:rPr>
          <w:rFonts w:cstheme="majorBidi"/>
        </w:rPr>
        <w:t xml:space="preserve">The requirements of the environment management program (if EIA studies are conducted) should be fully observed in the design of the flare and construction of the necessary infrastructure. </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7-4 When designing flares, the arrangements or infrastructures needed for qualitative and quantitative measurement of gases sent to the flare should be taken into account.</w:t>
      </w: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before="24" w:line="360" w:lineRule="auto"/>
        <w:ind w:right="-38"/>
        <w:rPr>
          <w:rFonts w:cstheme="majorBidi"/>
        </w:rPr>
      </w:pPr>
      <w:r w:rsidRPr="000616C7">
        <w:rPr>
          <w:rFonts w:cstheme="majorBidi"/>
        </w:rPr>
        <w:lastRenderedPageBreak/>
        <w:t xml:space="preserve"> 7-5 An EFD (Environmental flow Diagram) map of the gas production resources and routes leading to the flare should be made and presented as an engineering document.</w:t>
      </w:r>
    </w:p>
    <w:p w:rsidR="00EC74BC" w:rsidRPr="000616C7" w:rsidRDefault="00362482" w:rsidP="000616C7">
      <w:pPr>
        <w:pStyle w:val="BodyText"/>
        <w:ind w:right="-38"/>
        <w:rPr>
          <w:rFonts w:cstheme="majorBidi"/>
        </w:rPr>
      </w:pPr>
      <w:r w:rsidRPr="000616C7">
        <w:rPr>
          <w:rFonts w:cstheme="majorBidi"/>
        </w:rPr>
        <w:br w:type="column"/>
      </w:r>
    </w:p>
    <w:p w:rsidR="00EC74BC" w:rsidRPr="000616C7" w:rsidRDefault="00EC74BC" w:rsidP="000616C7">
      <w:pPr>
        <w:pStyle w:val="BodyText"/>
        <w:spacing w:before="203"/>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435" w:space="40"/>
            <w:col w:w="1635"/>
          </w:cols>
        </w:sectPr>
      </w:pPr>
    </w:p>
    <w:p w:rsidR="00EC74BC" w:rsidRPr="000616C7" w:rsidRDefault="00362482" w:rsidP="000616C7">
      <w:pPr>
        <w:pStyle w:val="BodyText"/>
        <w:spacing w:before="1"/>
        <w:ind w:right="-38"/>
        <w:rPr>
          <w:rFonts w:cstheme="majorBidi"/>
        </w:rPr>
      </w:pPr>
      <w:r w:rsidRPr="000616C7">
        <w:rPr>
          <w:rFonts w:cstheme="majorBidi"/>
        </w:rPr>
        <w:lastRenderedPageBreak/>
        <w:t xml:space="preserve"> The quality and quantity of gas (under normal and emergency conditions) flowing in each route should be indicated on the map.</w:t>
      </w: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before="24" w:line="381" w:lineRule="auto"/>
        <w:ind w:right="-38"/>
        <w:rPr>
          <w:rFonts w:cstheme="majorBidi"/>
        </w:rPr>
      </w:pPr>
      <w:r w:rsidRPr="000616C7">
        <w:rPr>
          <w:rFonts w:cstheme="majorBidi"/>
        </w:rPr>
        <w:lastRenderedPageBreak/>
        <w:t xml:space="preserve"> 7-6 The amount of gas emissions caused by flaring and their release pattern in normal and emergency situations should be modeled and documented for presentation.</w:t>
      </w:r>
    </w:p>
    <w:p w:rsidR="00EC74BC" w:rsidRPr="000616C7" w:rsidRDefault="00362482" w:rsidP="000616C7">
      <w:pPr>
        <w:pStyle w:val="BodyText"/>
        <w:ind w:right="-38"/>
        <w:rPr>
          <w:rFonts w:cstheme="majorBidi"/>
        </w:rPr>
      </w:pPr>
      <w:r w:rsidRPr="000616C7">
        <w:rPr>
          <w:rFonts w:cstheme="majorBidi"/>
        </w:rPr>
        <w:br w:type="column"/>
      </w:r>
    </w:p>
    <w:p w:rsidR="00EC74BC" w:rsidRPr="000616C7" w:rsidRDefault="00EC74BC" w:rsidP="000616C7">
      <w:pPr>
        <w:pStyle w:val="BodyText"/>
        <w:spacing w:before="10"/>
        <w:ind w:right="-38"/>
        <w:rPr>
          <w:rFonts w:cstheme="majorBidi"/>
          <w:sz w:val="15"/>
        </w:rPr>
      </w:pPr>
    </w:p>
    <w:p w:rsidR="00EC74BC" w:rsidRPr="000616C7" w:rsidRDefault="00EC74BC" w:rsidP="000616C7">
      <w:pPr>
        <w:pStyle w:val="BodyText"/>
        <w:spacing w:before="1"/>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440" w:space="40"/>
            <w:col w:w="1630"/>
          </w:cols>
        </w:sectPr>
      </w:pP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7-7 Mass balance calculations or emission factors should be used to estimate and document the amount of greenhouse gas emissions produced through the flaring process.</w:t>
      </w:r>
    </w:p>
    <w:p w:rsidR="00EC74BC" w:rsidRPr="000616C7" w:rsidRDefault="00EC74BC" w:rsidP="000616C7">
      <w:pPr>
        <w:pStyle w:val="BodyText"/>
        <w:spacing w:before="4"/>
        <w:ind w:right="-38"/>
        <w:rPr>
          <w:rFonts w:cstheme="majorBidi"/>
          <w:sz w:val="10"/>
        </w:rPr>
      </w:pP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7-8 Flares should be designed so as to prevent visible emissions (smoke). Visible emissions should not last longer than 5 minutes within two consecutive hours.</w:t>
      </w:r>
    </w:p>
    <w:p w:rsidR="00EC74BC" w:rsidRPr="000616C7" w:rsidRDefault="00EC74BC" w:rsidP="000616C7">
      <w:pPr>
        <w:pStyle w:val="BodyText"/>
        <w:spacing w:before="7"/>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 The amount of allowed visible emissions from flares is determined according to the mechanism described in Method 22 of the list of methods provided by the United States Environmental Protection Agency (Appendix 1).</w:t>
      </w:r>
    </w:p>
    <w:p w:rsidR="00EC74BC" w:rsidRPr="000616C7" w:rsidRDefault="00EC74BC" w:rsidP="000616C7">
      <w:pPr>
        <w:pStyle w:val="BodyText"/>
        <w:spacing w:before="12"/>
        <w:ind w:right="-38"/>
        <w:rPr>
          <w:rFonts w:cstheme="majorBidi"/>
          <w:sz w:val="9"/>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2"/>
        <w:ind w:right="-38"/>
        <w:rPr>
          <w:rFonts w:cstheme="majorBidi"/>
          <w:sz w:val="13"/>
        </w:rPr>
      </w:pPr>
    </w:p>
    <w:p w:rsidR="00EC74BC" w:rsidRPr="000616C7" w:rsidRDefault="00EC74BC" w:rsidP="000616C7">
      <w:pPr>
        <w:spacing w:before="121"/>
        <w:ind w:right="-38"/>
        <w:rPr>
          <w:rFonts w:cstheme="majorBidi"/>
          <w:sz w:val="20"/>
        </w:rPr>
      </w:pPr>
    </w:p>
    <w:p w:rsidR="00EC74BC" w:rsidRPr="000616C7" w:rsidRDefault="00EC74BC" w:rsidP="000616C7">
      <w:pPr>
        <w:ind w:right="-38"/>
        <w:rPr>
          <w:rFonts w:cstheme="majorBidi"/>
          <w:sz w:val="20"/>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BodyText"/>
        <w:spacing w:before="24"/>
        <w:ind w:right="-38"/>
        <w:rPr>
          <w:rFonts w:cstheme="majorBidi"/>
        </w:rPr>
      </w:pPr>
      <w:r w:rsidRPr="000616C7">
        <w:rPr>
          <w:rFonts w:cstheme="majorBidi"/>
        </w:rPr>
        <w:lastRenderedPageBreak/>
        <w:t>7-9 Flares should be designed such that no emission can directly enter any aqueous or soil media (the methods used for control, collection, and disposal of liquids produced by seal drum and knockout drum should be determined).</w:t>
      </w:r>
    </w:p>
    <w:p w:rsidR="00EC74BC" w:rsidRPr="00362482" w:rsidRDefault="00362482" w:rsidP="00362482">
      <w:pPr>
        <w:spacing w:before="177"/>
        <w:ind w:right="-38"/>
        <w:rPr>
          <w:rFonts w:cstheme="majorBidi"/>
          <w:szCs w:val="24"/>
        </w:rPr>
      </w:pPr>
      <w:r w:rsidRPr="000616C7">
        <w:rPr>
          <w:rFonts w:cstheme="majorBidi"/>
          <w:szCs w:val="24"/>
        </w:rPr>
        <w:t xml:space="preserve"> </w:t>
      </w:r>
      <w:r w:rsidRPr="000616C7">
        <w:rPr>
          <w:rFonts w:cstheme="majorBidi"/>
        </w:rPr>
        <w:t xml:space="preserve"> </w:t>
      </w:r>
      <w:r w:rsidRPr="00362482">
        <w:rPr>
          <w:rFonts w:cstheme="majorBidi"/>
          <w:szCs w:val="24"/>
        </w:rPr>
        <w:t>7-10 The HSE office of the subsidiary/department should continually supervise the fulfillment of all the above-mentioned requirements.</w:t>
      </w:r>
    </w:p>
    <w:p w:rsidR="00EC74BC" w:rsidRPr="00362482" w:rsidRDefault="00EC74BC" w:rsidP="000616C7">
      <w:pPr>
        <w:ind w:right="-38"/>
        <w:rPr>
          <w:rFonts w:cstheme="majorBidi"/>
          <w:szCs w:val="24"/>
        </w:rPr>
        <w:sectPr w:rsidR="00EC74BC" w:rsidRPr="00362482" w:rsidSect="00E3579E">
          <w:type w:val="continuous"/>
          <w:pgSz w:w="11910" w:h="16840"/>
          <w:pgMar w:top="1580" w:right="1137" w:bottom="280" w:left="1276" w:header="720" w:footer="720" w:gutter="0"/>
          <w:cols w:space="720"/>
        </w:sectPr>
      </w:pPr>
    </w:p>
    <w:p w:rsidR="00EC74BC" w:rsidRPr="00362482" w:rsidRDefault="00EC74BC" w:rsidP="000616C7">
      <w:pPr>
        <w:pStyle w:val="BodyText"/>
        <w:spacing w:before="12"/>
        <w:ind w:right="-38"/>
        <w:rPr>
          <w:rFonts w:cstheme="majorBidi"/>
        </w:rPr>
      </w:pPr>
    </w:p>
    <w:p w:rsidR="00EC74BC" w:rsidRPr="00362482" w:rsidRDefault="00EC74BC" w:rsidP="000616C7">
      <w:pPr>
        <w:pStyle w:val="BodyText"/>
        <w:ind w:right="-38"/>
        <w:rPr>
          <w:rFonts w:cstheme="majorBidi"/>
        </w:rPr>
      </w:pPr>
    </w:p>
    <w:p w:rsidR="00EC74BC" w:rsidRPr="000616C7" w:rsidRDefault="00362482" w:rsidP="000616C7">
      <w:pPr>
        <w:pStyle w:val="Heading4"/>
        <w:spacing w:before="120"/>
        <w:ind w:right="-38"/>
        <w:jc w:val="left"/>
        <w:rPr>
          <w:rFonts w:asciiTheme="majorBidi" w:hAnsiTheme="majorBidi" w:cstheme="majorBidi"/>
        </w:rPr>
      </w:pPr>
      <w:r w:rsidRPr="000616C7">
        <w:rPr>
          <w:rFonts w:asciiTheme="majorBidi" w:hAnsiTheme="majorBidi" w:cstheme="majorBidi"/>
        </w:rPr>
        <w:t>8. Manufacturing Requirements</w:t>
      </w:r>
    </w:p>
    <w:p w:rsidR="00EC74BC" w:rsidRPr="000616C7" w:rsidRDefault="00EC74BC" w:rsidP="000616C7">
      <w:pPr>
        <w:pStyle w:val="BodyText"/>
        <w:spacing w:before="9"/>
        <w:ind w:right="-38"/>
        <w:rPr>
          <w:rFonts w:cstheme="majorBidi"/>
          <w:b/>
          <w:sz w:val="12"/>
        </w:rPr>
      </w:pPr>
    </w:p>
    <w:p w:rsidR="00EC74BC" w:rsidRPr="000616C7" w:rsidRDefault="00362482" w:rsidP="000616C7">
      <w:pPr>
        <w:pStyle w:val="Heading6"/>
        <w:ind w:left="0" w:right="-38"/>
        <w:rPr>
          <w:rFonts w:asciiTheme="majorBidi" w:hAnsiTheme="majorBidi" w:cstheme="majorBidi"/>
        </w:rPr>
      </w:pPr>
      <w:r w:rsidRPr="000616C7">
        <w:rPr>
          <w:rFonts w:asciiTheme="majorBidi" w:hAnsiTheme="majorBidi" w:cstheme="majorBidi"/>
        </w:rPr>
        <w:t>When constructing new units, the following requirements should be taken into consideration by all associated subsidiaries/departments:</w:t>
      </w:r>
    </w:p>
    <w:p w:rsidR="00EC74BC" w:rsidRPr="000616C7" w:rsidRDefault="00EC74BC" w:rsidP="000616C7">
      <w:pPr>
        <w:pStyle w:val="BodyText"/>
        <w:spacing w:before="12"/>
        <w:ind w:right="-38"/>
        <w:rPr>
          <w:rFonts w:cstheme="majorBidi"/>
          <w:sz w:val="11"/>
        </w:rPr>
      </w:pPr>
    </w:p>
    <w:p w:rsidR="00EC74BC" w:rsidRPr="000616C7" w:rsidRDefault="00362482" w:rsidP="000616C7">
      <w:pPr>
        <w:pStyle w:val="BodyText"/>
        <w:tabs>
          <w:tab w:val="left" w:pos="1347"/>
        </w:tabs>
        <w:spacing w:before="24"/>
        <w:ind w:right="-38"/>
        <w:rPr>
          <w:rFonts w:cstheme="majorBidi"/>
        </w:rPr>
      </w:pPr>
      <w:r w:rsidRPr="000616C7">
        <w:rPr>
          <w:rFonts w:cstheme="majorBidi"/>
        </w:rPr>
        <w:t xml:space="preserve">8-1 The subsidiary/department should carry out all flare manufacturing operations within the predetermined area and as agreed with the Iranian Department of Environment. It should refrain from </w:t>
      </w:r>
      <w:proofErr w:type="gramStart"/>
      <w:r w:rsidRPr="000616C7">
        <w:rPr>
          <w:rFonts w:cstheme="majorBidi"/>
        </w:rPr>
        <w:t>trespassing</w:t>
      </w:r>
      <w:proofErr w:type="gramEnd"/>
      <w:r w:rsidRPr="000616C7">
        <w:rPr>
          <w:rFonts w:cstheme="majorBidi"/>
        </w:rPr>
        <w:t xml:space="preserve"> other areas.</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tabs>
          <w:tab w:val="left" w:pos="1347"/>
        </w:tabs>
        <w:spacing w:before="25"/>
        <w:ind w:right="-38"/>
        <w:rPr>
          <w:rFonts w:cstheme="majorBidi"/>
        </w:rPr>
      </w:pPr>
      <w:r w:rsidRPr="000616C7">
        <w:rPr>
          <w:rFonts w:cstheme="majorBidi"/>
        </w:rPr>
        <w:t>8-2 The subsidiary/department should take into consideration and fully observe all the environmental arrangements and infrastructures specified in the design stage (to recover waste gases and decrease flaring).</w:t>
      </w: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tabs>
          <w:tab w:val="left" w:pos="1347"/>
        </w:tabs>
        <w:spacing w:before="24"/>
        <w:ind w:right="-38"/>
        <w:rPr>
          <w:rFonts w:cstheme="majorBidi"/>
        </w:rPr>
      </w:pPr>
      <w:r w:rsidRPr="000616C7">
        <w:rPr>
          <w:rFonts w:cstheme="majorBidi"/>
        </w:rPr>
        <w:t>8-3 The subsidiary/department should take into consideration and fully observe all the supplementary arrangements and infrastructures specified in the design stage in order to improve combustion efficiency and prevent smoke and gas emissions.</w:t>
      </w:r>
    </w:p>
    <w:p w:rsidR="00EC74BC" w:rsidRPr="000616C7" w:rsidRDefault="00EC74BC" w:rsidP="000616C7">
      <w:pPr>
        <w:pStyle w:val="BodyText"/>
        <w:spacing w:before="7"/>
        <w:ind w:right="-38"/>
        <w:rPr>
          <w:rFonts w:cstheme="majorBidi"/>
          <w:sz w:val="10"/>
        </w:rPr>
      </w:pPr>
    </w:p>
    <w:p w:rsidR="00EC74BC" w:rsidRDefault="00362482" w:rsidP="00362482">
      <w:pPr>
        <w:pStyle w:val="BodyText"/>
        <w:tabs>
          <w:tab w:val="left" w:pos="1347"/>
        </w:tabs>
        <w:spacing w:before="24"/>
        <w:ind w:right="-38"/>
        <w:rPr>
          <w:rFonts w:cstheme="majorBidi"/>
        </w:rPr>
      </w:pPr>
      <w:r w:rsidRPr="000616C7">
        <w:rPr>
          <w:rFonts w:cstheme="majorBidi"/>
        </w:rPr>
        <w:t>8-4 The subsidiary/department should take the necessary measures to prevent emissions’ direct discharge and entry into aqueous or soil media (the facilities required for control, collection, and disposal of liquids produced by seal drum and knockout drum and other equipment with potential to emit should be determined).</w:t>
      </w:r>
    </w:p>
    <w:p w:rsidR="00362482" w:rsidRPr="000616C7" w:rsidRDefault="00362482" w:rsidP="00362482">
      <w:pPr>
        <w:pStyle w:val="BodyText"/>
        <w:tabs>
          <w:tab w:val="left" w:pos="1347"/>
        </w:tabs>
        <w:spacing w:before="24"/>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line="355" w:lineRule="exact"/>
        <w:ind w:right="-38"/>
        <w:rPr>
          <w:rFonts w:cstheme="majorBidi"/>
        </w:rPr>
      </w:pPr>
      <w:r w:rsidRPr="000616C7">
        <w:rPr>
          <w:rFonts w:cstheme="majorBidi"/>
        </w:rPr>
        <w:lastRenderedPageBreak/>
        <w:t>8-5 The HSE office of the subsidiary/department should periodically (monthly) supervise the proper implementation of the specified arrangements and construction of environmental infrastructure based on the design documents. It should also prepare a report and present it to NIOC’s HSE Director (quarterly).</w:t>
      </w:r>
    </w:p>
    <w:p w:rsidR="00EC74BC" w:rsidRPr="000616C7" w:rsidRDefault="00EC74BC" w:rsidP="000616C7">
      <w:pPr>
        <w:pStyle w:val="BodyText"/>
        <w:spacing w:before="180"/>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7"/>
        <w:ind w:right="-38"/>
        <w:rPr>
          <w:rFonts w:cstheme="majorBidi"/>
          <w:sz w:val="23"/>
        </w:rPr>
      </w:pPr>
    </w:p>
    <w:p w:rsidR="00EC74BC" w:rsidRPr="000616C7" w:rsidRDefault="00362482" w:rsidP="000616C7">
      <w:pPr>
        <w:pStyle w:val="Heading4"/>
        <w:spacing w:line="434" w:lineRule="exact"/>
        <w:ind w:right="-38"/>
        <w:jc w:val="left"/>
        <w:rPr>
          <w:rFonts w:asciiTheme="majorBidi" w:hAnsiTheme="majorBidi" w:cstheme="majorBidi"/>
        </w:rPr>
      </w:pPr>
      <w:r w:rsidRPr="000616C7">
        <w:rPr>
          <w:rFonts w:asciiTheme="majorBidi" w:hAnsiTheme="majorBidi" w:cstheme="majorBidi"/>
        </w:rPr>
        <w:t>9. Operation Requirements</w:t>
      </w:r>
    </w:p>
    <w:p w:rsidR="00EC74BC" w:rsidRPr="000616C7" w:rsidRDefault="00EC74BC" w:rsidP="000616C7">
      <w:pPr>
        <w:pStyle w:val="BodyText"/>
        <w:spacing w:before="8"/>
        <w:ind w:right="-38"/>
        <w:rPr>
          <w:rFonts w:cstheme="majorBidi"/>
          <w:b/>
          <w:sz w:val="12"/>
        </w:rPr>
      </w:pPr>
    </w:p>
    <w:p w:rsidR="00EC74BC" w:rsidRPr="000616C7" w:rsidRDefault="00362482" w:rsidP="000616C7">
      <w:pPr>
        <w:pStyle w:val="Heading6"/>
        <w:ind w:left="0" w:right="-38"/>
        <w:rPr>
          <w:rFonts w:asciiTheme="majorBidi" w:hAnsiTheme="majorBidi" w:cstheme="majorBidi"/>
        </w:rPr>
      </w:pPr>
      <w:r w:rsidRPr="000616C7">
        <w:rPr>
          <w:rFonts w:asciiTheme="majorBidi" w:hAnsiTheme="majorBidi" w:cstheme="majorBidi"/>
        </w:rPr>
        <w:t>When operating both old and new flare systems, the following requirements should be taken into consideration by all associated subsidiaries/departments:</w:t>
      </w:r>
    </w:p>
    <w:p w:rsidR="00EC74BC" w:rsidRPr="000616C7" w:rsidRDefault="00EC74BC" w:rsidP="000616C7">
      <w:pPr>
        <w:pStyle w:val="BodyText"/>
        <w:spacing w:before="10"/>
        <w:ind w:right="-38"/>
        <w:rPr>
          <w:rFonts w:cstheme="majorBidi"/>
          <w:sz w:val="11"/>
        </w:rPr>
      </w:pPr>
    </w:p>
    <w:p w:rsidR="00EC74BC" w:rsidRPr="000616C7" w:rsidRDefault="00EC74BC" w:rsidP="000616C7">
      <w:pPr>
        <w:pStyle w:val="BodyText"/>
        <w:spacing w:before="5"/>
        <w:ind w:right="-38"/>
        <w:rPr>
          <w:rFonts w:cstheme="majorBidi"/>
          <w:sz w:val="11"/>
        </w:rPr>
      </w:pPr>
    </w:p>
    <w:p w:rsidR="00EC74BC" w:rsidRPr="000616C7" w:rsidRDefault="00362482" w:rsidP="000616C7">
      <w:pPr>
        <w:pStyle w:val="BodyText"/>
        <w:tabs>
          <w:tab w:val="left" w:pos="1385"/>
        </w:tabs>
        <w:spacing w:before="25"/>
        <w:ind w:right="-38"/>
        <w:rPr>
          <w:rFonts w:cstheme="majorBidi"/>
        </w:rPr>
      </w:pPr>
      <w:r w:rsidRPr="000616C7">
        <w:rPr>
          <w:rFonts w:cstheme="majorBidi"/>
        </w:rPr>
        <w:t>9-1 All subsidiaries/departments should control their own operational process so that the gas is only sent towards the flare in emergency situations. In normal situations, other recovery methods taken into consideration in the design stage should be applied.</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tabs>
          <w:tab w:val="left" w:pos="1385"/>
        </w:tabs>
        <w:spacing w:before="25"/>
        <w:ind w:right="-38"/>
        <w:rPr>
          <w:rFonts w:cstheme="majorBidi"/>
        </w:rPr>
      </w:pPr>
      <w:r w:rsidRPr="000616C7">
        <w:rPr>
          <w:rFonts w:cstheme="majorBidi"/>
        </w:rPr>
        <w:t>9-2 All subsidiaries/departments should develop a detailed program to equip old flares lacking a gas recovery mechanism with recovery systems corresponding to the type of flare gas used. The program should be prepared in at least 3 years.</w:t>
      </w:r>
    </w:p>
    <w:p w:rsidR="00EC74BC" w:rsidRPr="000616C7" w:rsidRDefault="00EC74BC" w:rsidP="000616C7">
      <w:pPr>
        <w:pStyle w:val="BodyText"/>
        <w:spacing w:before="4"/>
        <w:ind w:right="-38"/>
        <w:rPr>
          <w:rFonts w:cstheme="majorBidi"/>
          <w:sz w:val="10"/>
        </w:rPr>
      </w:pP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tabs>
          <w:tab w:val="left" w:pos="1385"/>
        </w:tabs>
        <w:spacing w:before="24"/>
        <w:ind w:right="-38"/>
        <w:rPr>
          <w:rFonts w:cstheme="majorBidi"/>
        </w:rPr>
      </w:pPr>
      <w:r w:rsidRPr="000616C7">
        <w:rPr>
          <w:rFonts w:cstheme="majorBidi"/>
        </w:rPr>
        <w:t>9-3 All subsidiaries/departments should formulate programs aimed at controlling and monitoring leakage (especially in control and pressure relief valves). They should take the necessary measures required to fix such leakage in the first major scheduled maintenance.</w:t>
      </w:r>
    </w:p>
    <w:p w:rsidR="00EC74BC" w:rsidRPr="000616C7" w:rsidRDefault="00EC74BC" w:rsidP="000616C7">
      <w:pPr>
        <w:pStyle w:val="BodyText"/>
        <w:spacing w:before="4"/>
        <w:ind w:right="-38"/>
        <w:rPr>
          <w:rFonts w:cstheme="majorBidi"/>
          <w:sz w:val="10"/>
        </w:rPr>
      </w:pPr>
    </w:p>
    <w:p w:rsidR="00EC74BC" w:rsidRPr="000616C7" w:rsidRDefault="00EC74BC" w:rsidP="000616C7">
      <w:pPr>
        <w:pStyle w:val="BodyText"/>
        <w:spacing w:before="7"/>
        <w:ind w:right="-38"/>
        <w:rPr>
          <w:rFonts w:cstheme="majorBidi"/>
          <w:sz w:val="10"/>
        </w:rPr>
      </w:pPr>
    </w:p>
    <w:p w:rsidR="00EC74BC" w:rsidRPr="000616C7" w:rsidRDefault="00362482" w:rsidP="000616C7">
      <w:pPr>
        <w:pStyle w:val="BodyText"/>
        <w:tabs>
          <w:tab w:val="left" w:pos="1385"/>
        </w:tabs>
        <w:spacing w:before="25"/>
        <w:ind w:right="-38"/>
        <w:rPr>
          <w:rFonts w:cstheme="majorBidi"/>
        </w:rPr>
      </w:pPr>
      <w:r w:rsidRPr="000616C7">
        <w:rPr>
          <w:rFonts w:cstheme="majorBidi"/>
        </w:rPr>
        <w:t>9-4 All subsidiaries/departments should determine and document the following items:</w:t>
      </w:r>
    </w:p>
    <w:p w:rsidR="00EC74BC" w:rsidRPr="000616C7" w:rsidRDefault="005D3701" w:rsidP="00362482">
      <w:pPr>
        <w:pStyle w:val="BodyText"/>
        <w:numPr>
          <w:ilvl w:val="0"/>
          <w:numId w:val="4"/>
        </w:numPr>
        <w:tabs>
          <w:tab w:val="left" w:pos="2115"/>
        </w:tabs>
        <w:spacing w:before="176"/>
        <w:ind w:right="-38"/>
        <w:rPr>
          <w:rFonts w:cstheme="majorBidi"/>
        </w:rPr>
      </w:pPr>
      <w:r>
        <w:rPr>
          <w:rFonts w:cstheme="majorBidi"/>
        </w:rPr>
        <w:t xml:space="preserve"> </w:t>
      </w:r>
      <w:r w:rsidR="00362482" w:rsidRPr="000616C7">
        <w:rPr>
          <w:rFonts w:cstheme="majorBidi"/>
        </w:rPr>
        <w:t>Identifying all major resources and equipment involved in the production of vent gases sent towards the flare</w:t>
      </w:r>
    </w:p>
    <w:p w:rsidR="00EC74BC" w:rsidRPr="000616C7" w:rsidRDefault="005D3701" w:rsidP="00362482">
      <w:pPr>
        <w:pStyle w:val="BodyText"/>
        <w:numPr>
          <w:ilvl w:val="0"/>
          <w:numId w:val="4"/>
        </w:numPr>
        <w:tabs>
          <w:tab w:val="left" w:pos="2115"/>
        </w:tabs>
        <w:spacing w:before="179"/>
        <w:ind w:right="-38"/>
        <w:rPr>
          <w:rFonts w:cstheme="majorBidi"/>
        </w:rPr>
      </w:pPr>
      <w:r>
        <w:rPr>
          <w:rFonts w:cstheme="majorBidi"/>
        </w:rPr>
        <w:t xml:space="preserve"> </w:t>
      </w:r>
      <w:r w:rsidR="00362482" w:rsidRPr="000616C7">
        <w:rPr>
          <w:rFonts w:cstheme="majorBidi"/>
        </w:rPr>
        <w:t>Making an EFD map of the flows sent towards the flare as specified in Paragraph 7-1.</w:t>
      </w:r>
    </w:p>
    <w:p w:rsidR="00EC74BC" w:rsidRPr="000616C7" w:rsidRDefault="005D3701" w:rsidP="00362482">
      <w:pPr>
        <w:pStyle w:val="BodyText"/>
        <w:numPr>
          <w:ilvl w:val="0"/>
          <w:numId w:val="4"/>
        </w:numPr>
        <w:tabs>
          <w:tab w:val="left" w:pos="2115"/>
        </w:tabs>
        <w:spacing w:before="176"/>
        <w:ind w:right="-38"/>
        <w:rPr>
          <w:rFonts w:cstheme="majorBidi"/>
        </w:rPr>
      </w:pPr>
      <w:r>
        <w:rPr>
          <w:rFonts w:cstheme="majorBidi"/>
        </w:rPr>
        <w:t xml:space="preserve"> </w:t>
      </w:r>
      <w:r w:rsidR="00362482" w:rsidRPr="000616C7">
        <w:rPr>
          <w:rFonts w:cstheme="majorBidi"/>
        </w:rPr>
        <w:t>Identifying the flow rate of gases sent towards the flare and comparing it with the that obtained during the design stage</w:t>
      </w:r>
    </w:p>
    <w:p w:rsidR="00EC74BC" w:rsidRPr="000616C7" w:rsidRDefault="005D3701" w:rsidP="00362482">
      <w:pPr>
        <w:pStyle w:val="BodyText"/>
        <w:numPr>
          <w:ilvl w:val="0"/>
          <w:numId w:val="4"/>
        </w:numPr>
        <w:tabs>
          <w:tab w:val="left" w:pos="2115"/>
        </w:tabs>
        <w:spacing w:before="178"/>
        <w:ind w:right="-38"/>
        <w:rPr>
          <w:rFonts w:cstheme="majorBidi"/>
        </w:rPr>
      </w:pPr>
      <w:r>
        <w:rPr>
          <w:rFonts w:cstheme="majorBidi"/>
        </w:rPr>
        <w:t xml:space="preserve"> </w:t>
      </w:r>
      <w:r w:rsidR="00362482" w:rsidRPr="000616C7">
        <w:rPr>
          <w:rFonts w:cstheme="majorBidi"/>
        </w:rPr>
        <w:t>Identifying the chemical composition of gases sent towards the flare and comparing it with the chemical composition obtained during the design stage</w:t>
      </w:r>
    </w:p>
    <w:p w:rsidR="00EC74BC" w:rsidRPr="000616C7" w:rsidRDefault="00EC74BC" w:rsidP="000616C7">
      <w:pPr>
        <w:pStyle w:val="BodyText"/>
        <w:spacing w:before="8"/>
        <w:ind w:right="-38"/>
        <w:rPr>
          <w:rFonts w:cstheme="majorBidi"/>
          <w:sz w:val="25"/>
        </w:rPr>
      </w:pPr>
    </w:p>
    <w:p w:rsidR="00EC74BC" w:rsidRPr="000616C7" w:rsidRDefault="00362482" w:rsidP="000616C7">
      <w:pPr>
        <w:pStyle w:val="BodyText"/>
        <w:tabs>
          <w:tab w:val="left" w:pos="1385"/>
        </w:tabs>
        <w:spacing w:before="25"/>
        <w:ind w:right="-38"/>
        <w:rPr>
          <w:rFonts w:cstheme="majorBidi"/>
        </w:rPr>
      </w:pPr>
      <w:r w:rsidRPr="000616C7">
        <w:rPr>
          <w:rFonts w:cstheme="majorBidi"/>
        </w:rPr>
        <w:t>9-5 All subsidiaries/departments should fully utilize all the predicted supplementary arrangements and infrastructures aimed at improving combustion efficiency. They should also control the flare combustion process in order to prevent the release of smoke and other emissions into the environment.</w:t>
      </w:r>
    </w:p>
    <w:p w:rsidR="00EC74BC" w:rsidRPr="000616C7" w:rsidRDefault="00EC74BC" w:rsidP="000616C7">
      <w:pPr>
        <w:pStyle w:val="BodyText"/>
        <w:spacing w:before="4"/>
        <w:ind w:right="-38"/>
        <w:rPr>
          <w:rFonts w:cstheme="majorBidi"/>
          <w:sz w:val="10"/>
        </w:rPr>
      </w:pP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BodyText"/>
        <w:spacing w:before="24"/>
        <w:ind w:right="-38"/>
        <w:rPr>
          <w:rFonts w:cstheme="majorBidi"/>
        </w:rPr>
      </w:pPr>
      <w:r w:rsidRPr="000616C7">
        <w:rPr>
          <w:rFonts w:cstheme="majorBidi"/>
        </w:rPr>
        <w:lastRenderedPageBreak/>
        <w:t>9-6 The pilot flame should always be lit and present. The presence of flame within the pilot of the flares equipped with an automatic flame generator should be checked using a thermocouple or other equipment</w:t>
      </w:r>
      <w:r w:rsidRPr="000616C7">
        <w:rPr>
          <w:rFonts w:cstheme="majorBidi"/>
          <w:vertAlign w:val="superscript"/>
        </w:rPr>
        <w:t>1</w:t>
      </w:r>
      <w:r w:rsidRPr="000616C7">
        <w:rPr>
          <w:rFonts w:cstheme="majorBidi"/>
        </w:rPr>
        <w:t>.</w:t>
      </w:r>
    </w:p>
    <w:p w:rsidR="00EC74BC" w:rsidRPr="000616C7" w:rsidRDefault="00EC74BC" w:rsidP="000616C7">
      <w:pPr>
        <w:spacing w:before="150" w:line="105" w:lineRule="exact"/>
        <w:ind w:right="-38"/>
        <w:rPr>
          <w:rFonts w:cstheme="majorBidi"/>
          <w:sz w:val="16"/>
        </w:rPr>
      </w:pPr>
    </w:p>
    <w:p w:rsidR="00362482" w:rsidRDefault="00362482" w:rsidP="000616C7">
      <w:pPr>
        <w:pStyle w:val="BodyText"/>
        <w:spacing w:line="277" w:lineRule="exact"/>
        <w:ind w:right="-38"/>
        <w:rPr>
          <w:rFonts w:cstheme="majorBidi"/>
        </w:rPr>
        <w:sectPr w:rsidR="00362482" w:rsidSect="00E3579E">
          <w:type w:val="continuous"/>
          <w:pgSz w:w="11910" w:h="16840"/>
          <w:pgMar w:top="1580" w:right="1137" w:bottom="280" w:left="1276" w:header="720" w:footer="720" w:gutter="0"/>
          <w:cols w:num="2" w:space="720" w:equalWidth="0">
            <w:col w:w="8432" w:space="40"/>
            <w:col w:w="1638"/>
          </w:cols>
        </w:sectPr>
      </w:pPr>
      <w:r w:rsidRPr="000616C7">
        <w:rPr>
          <w:rFonts w:cstheme="majorBidi"/>
        </w:rPr>
        <w:lastRenderedPageBreak/>
        <w:t xml:space="preserve"> </w:t>
      </w:r>
    </w:p>
    <w:p w:rsidR="00362482" w:rsidRDefault="00362482" w:rsidP="00362482">
      <w:pPr>
        <w:spacing w:before="122"/>
        <w:ind w:right="-38"/>
        <w:rPr>
          <w:rFonts w:cstheme="majorBidi"/>
        </w:rPr>
        <w:sectPr w:rsidR="00362482" w:rsidSect="00E3579E">
          <w:type w:val="continuous"/>
          <w:pgSz w:w="11910" w:h="16840"/>
          <w:pgMar w:top="1580" w:right="1137" w:bottom="280" w:left="1276" w:header="720" w:footer="720" w:gutter="0"/>
          <w:cols w:space="720"/>
        </w:sectPr>
      </w:pPr>
    </w:p>
    <w:p w:rsidR="00EC74BC" w:rsidRPr="000616C7" w:rsidRDefault="00362482" w:rsidP="00362482">
      <w:pPr>
        <w:spacing w:before="122"/>
        <w:ind w:right="-38"/>
        <w:rPr>
          <w:rFonts w:cstheme="majorBidi"/>
          <w:sz w:val="20"/>
          <w:szCs w:val="20"/>
        </w:rPr>
      </w:pPr>
      <w:proofErr w:type="gramStart"/>
      <w:r w:rsidRPr="00362482">
        <w:rPr>
          <w:rFonts w:cstheme="majorBidi"/>
          <w:vertAlign w:val="superscript"/>
        </w:rPr>
        <w:lastRenderedPageBreak/>
        <w:t>1</w:t>
      </w:r>
      <w:r w:rsidRPr="000616C7">
        <w:rPr>
          <w:rFonts w:cstheme="majorBidi"/>
        </w:rPr>
        <w:t>Such as infrared sensors and ultraviolet beam sensors.</w:t>
      </w:r>
      <w:proofErr w:type="gramEnd"/>
    </w:p>
    <w:p w:rsidR="00EC74BC" w:rsidRPr="000616C7" w:rsidRDefault="00EC74BC" w:rsidP="000616C7">
      <w:pPr>
        <w:ind w:right="-38"/>
        <w:rPr>
          <w:rFonts w:cstheme="majorBidi"/>
          <w:sz w:val="20"/>
          <w:szCs w:val="20"/>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2"/>
        <w:ind w:right="-38"/>
        <w:rPr>
          <w:rFonts w:cstheme="majorBidi"/>
          <w:sz w:val="11"/>
        </w:rPr>
      </w:pPr>
    </w:p>
    <w:p w:rsidR="00EC74BC" w:rsidRPr="000616C7" w:rsidRDefault="00EC74BC" w:rsidP="000616C7">
      <w:pPr>
        <w:ind w:right="-38"/>
        <w:rPr>
          <w:rFonts w:cstheme="majorBidi"/>
          <w:sz w:val="11"/>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BodyText"/>
        <w:spacing w:before="63" w:line="360" w:lineRule="auto"/>
        <w:ind w:right="-38"/>
        <w:rPr>
          <w:rFonts w:cstheme="majorBidi"/>
        </w:rPr>
      </w:pPr>
      <w:r w:rsidRPr="000616C7">
        <w:rPr>
          <w:rFonts w:cstheme="majorBidi"/>
        </w:rPr>
        <w:lastRenderedPageBreak/>
        <w:t>9-7 All subsidiaries/departments should systematically manage the potential emissions released from different parts of the flare (seal drum, knockout drum, and other equipment with potential to emit) and prevent emissions to be discharged and released into the environment.</w:t>
      </w:r>
    </w:p>
    <w:p w:rsidR="00EC74BC" w:rsidRPr="000616C7" w:rsidRDefault="00362482" w:rsidP="000616C7">
      <w:pPr>
        <w:spacing w:before="83"/>
        <w:ind w:right="-38"/>
        <w:rPr>
          <w:rFonts w:cstheme="majorBidi"/>
        </w:rPr>
      </w:pPr>
      <w:r w:rsidRPr="000616C7">
        <w:rPr>
          <w:rFonts w:cstheme="majorBidi"/>
        </w:rPr>
        <w:br w:type="column"/>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439" w:space="40"/>
            <w:col w:w="1631"/>
          </w:cols>
        </w:sectPr>
      </w:pPr>
    </w:p>
    <w:p w:rsidR="00EC74BC" w:rsidRPr="000616C7" w:rsidRDefault="00EC74BC" w:rsidP="000616C7">
      <w:pPr>
        <w:pStyle w:val="BodyText"/>
        <w:spacing w:before="4"/>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before="25"/>
        <w:ind w:right="-38"/>
        <w:rPr>
          <w:rFonts w:cstheme="majorBidi"/>
        </w:rPr>
      </w:pPr>
      <w:r w:rsidRPr="000616C7">
        <w:rPr>
          <w:rFonts w:cstheme="majorBidi"/>
        </w:rPr>
        <w:lastRenderedPageBreak/>
        <w:t>9-8 The actual flare outflow velocity is calculated by dividing the volumetric flow rate to the unobstructed (free) cross sectional area (the gas flow escapes through this surface) of flare tip.</w:t>
      </w:r>
    </w:p>
    <w:p w:rsidR="00EC74BC" w:rsidRPr="000616C7" w:rsidRDefault="00362482" w:rsidP="00362482">
      <w:pPr>
        <w:pStyle w:val="BodyText"/>
        <w:spacing w:before="179"/>
        <w:ind w:right="-38"/>
        <w:rPr>
          <w:rFonts w:cstheme="majorBidi"/>
        </w:rPr>
      </w:pPr>
      <w:r w:rsidRPr="000616C7">
        <w:rPr>
          <w:rFonts w:cstheme="majorBidi"/>
        </w:rPr>
        <w:lastRenderedPageBreak/>
        <w:t xml:space="preserve"> </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433" w:space="40"/>
            <w:col w:w="1637"/>
          </w:cols>
        </w:sectPr>
      </w:pPr>
    </w:p>
    <w:p w:rsidR="00EC74BC" w:rsidRPr="000616C7" w:rsidRDefault="00EC74BC" w:rsidP="000616C7">
      <w:pPr>
        <w:pStyle w:val="BodyText"/>
        <w:spacing w:before="5"/>
        <w:ind w:right="-38"/>
        <w:rPr>
          <w:rFonts w:cstheme="majorBidi"/>
          <w:sz w:val="10"/>
        </w:rPr>
      </w:pPr>
    </w:p>
    <w:p w:rsidR="00EC74BC" w:rsidRPr="000616C7" w:rsidRDefault="00362482" w:rsidP="00362482">
      <w:pPr>
        <w:pStyle w:val="BodyText"/>
        <w:tabs>
          <w:tab w:val="left" w:pos="1385"/>
        </w:tabs>
        <w:spacing w:before="25"/>
        <w:ind w:right="-38"/>
        <w:rPr>
          <w:rFonts w:cstheme="majorBidi"/>
        </w:rPr>
      </w:pPr>
      <w:r w:rsidRPr="000616C7">
        <w:rPr>
          <w:rFonts w:cstheme="majorBidi"/>
        </w:rPr>
        <w:t>9-</w:t>
      </w:r>
      <w:r>
        <w:rPr>
          <w:rFonts w:cstheme="majorBidi"/>
        </w:rPr>
        <w:t>9</w:t>
      </w:r>
      <w:r w:rsidRPr="000616C7">
        <w:rPr>
          <w:rFonts w:cstheme="majorBidi"/>
        </w:rPr>
        <w:t xml:space="preserve"> Gases containing halogen compounds should not be sent towards the flare.</w:t>
      </w:r>
    </w:p>
    <w:p w:rsidR="00EC74BC" w:rsidRPr="000616C7" w:rsidRDefault="00EC74BC" w:rsidP="000616C7">
      <w:pPr>
        <w:pStyle w:val="BodyText"/>
        <w:ind w:right="-38"/>
        <w:rPr>
          <w:rFonts w:cstheme="majorBidi"/>
          <w:sz w:val="20"/>
        </w:rPr>
      </w:pPr>
    </w:p>
    <w:p w:rsidR="00EC74BC" w:rsidRPr="000616C7" w:rsidRDefault="00362482" w:rsidP="000616C7">
      <w:pPr>
        <w:pStyle w:val="Heading4"/>
        <w:spacing w:before="120"/>
        <w:ind w:right="-38"/>
        <w:jc w:val="left"/>
        <w:rPr>
          <w:rFonts w:asciiTheme="majorBidi" w:hAnsiTheme="majorBidi" w:cstheme="majorBidi"/>
        </w:rPr>
      </w:pPr>
      <w:r w:rsidRPr="000616C7">
        <w:rPr>
          <w:rFonts w:asciiTheme="majorBidi" w:hAnsiTheme="majorBidi" w:cstheme="majorBidi"/>
        </w:rPr>
        <w:t>10. Flare Monitoring Requirements</w:t>
      </w:r>
    </w:p>
    <w:p w:rsidR="00EC74BC" w:rsidRPr="000616C7" w:rsidRDefault="00EC74BC" w:rsidP="000616C7">
      <w:pPr>
        <w:pStyle w:val="BodyText"/>
        <w:spacing w:before="2"/>
        <w:ind w:right="-38"/>
        <w:rPr>
          <w:rFonts w:cstheme="majorBidi"/>
          <w:b/>
          <w:sz w:val="12"/>
        </w:rPr>
      </w:pPr>
    </w:p>
    <w:p w:rsidR="00EC74BC" w:rsidRPr="000616C7" w:rsidRDefault="00362482" w:rsidP="00362482">
      <w:pPr>
        <w:pStyle w:val="BodyText"/>
        <w:spacing w:before="25"/>
        <w:ind w:right="-38"/>
        <w:rPr>
          <w:rFonts w:cstheme="majorBidi"/>
        </w:rPr>
      </w:pPr>
      <w:r w:rsidRPr="000616C7">
        <w:rPr>
          <w:rFonts w:cstheme="majorBidi"/>
        </w:rPr>
        <w:t>10-1 All subsidiaries/departments dealing with flares should always monitor their flares’ performance and make sure they are being operated according to the design requirements and relevant standards.</w:t>
      </w:r>
      <w:r>
        <w:rPr>
          <w:rFonts w:cstheme="majorBidi"/>
        </w:rPr>
        <w:t xml:space="preserve"> </w:t>
      </w:r>
      <w:r w:rsidRPr="000616C7">
        <w:rPr>
          <w:rFonts w:cstheme="majorBidi"/>
        </w:rPr>
        <w:t>The flare monitoring program should be documented within the instruction prepared by the subsidiary/department according to the present guideline. The recommended flare monitoring methods and equipment are mentioned in Appendix 2.</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4"/>
        <w:ind w:right="-38"/>
        <w:rPr>
          <w:rFonts w:cstheme="majorBidi"/>
          <w:sz w:val="10"/>
        </w:rPr>
      </w:pPr>
    </w:p>
    <w:p w:rsidR="00EC74BC" w:rsidRPr="000616C7" w:rsidRDefault="00362482" w:rsidP="00362482">
      <w:pPr>
        <w:pStyle w:val="BodyText"/>
        <w:spacing w:before="25"/>
        <w:ind w:right="-38"/>
        <w:rPr>
          <w:rFonts w:cstheme="majorBidi"/>
        </w:rPr>
      </w:pPr>
      <w:r w:rsidRPr="000616C7">
        <w:rPr>
          <w:rFonts w:cstheme="majorBidi"/>
        </w:rPr>
        <w:t>10-</w:t>
      </w:r>
      <w:r>
        <w:rPr>
          <w:rFonts w:cstheme="majorBidi"/>
        </w:rPr>
        <w:t>2</w:t>
      </w:r>
      <w:r w:rsidRPr="000616C7">
        <w:rPr>
          <w:rFonts w:cstheme="majorBidi"/>
        </w:rPr>
        <w:t xml:space="preserve"> The following monitoring actions should be daily performed on all flares systems:</w:t>
      </w:r>
    </w:p>
    <w:p w:rsidR="00EC74BC" w:rsidRPr="000616C7" w:rsidRDefault="005D3701" w:rsidP="00362482">
      <w:pPr>
        <w:pStyle w:val="BodyText"/>
        <w:numPr>
          <w:ilvl w:val="0"/>
          <w:numId w:val="5"/>
        </w:numPr>
        <w:tabs>
          <w:tab w:val="left" w:pos="2115"/>
        </w:tabs>
        <w:spacing w:before="176"/>
        <w:ind w:right="-38"/>
        <w:rPr>
          <w:rFonts w:cstheme="majorBidi"/>
        </w:rPr>
      </w:pPr>
      <w:r>
        <w:rPr>
          <w:rFonts w:cstheme="majorBidi"/>
        </w:rPr>
        <w:t xml:space="preserve"> </w:t>
      </w:r>
      <w:r w:rsidR="00362482" w:rsidRPr="000616C7">
        <w:rPr>
          <w:rFonts w:cstheme="majorBidi"/>
        </w:rPr>
        <w:t>Monitoring the flow rate at the flare’s main header using one of the methods below:</w:t>
      </w:r>
    </w:p>
    <w:p w:rsidR="00EC74BC" w:rsidRPr="000616C7" w:rsidRDefault="005D3701" w:rsidP="00362482">
      <w:pPr>
        <w:pStyle w:val="BodyText"/>
        <w:numPr>
          <w:ilvl w:val="0"/>
          <w:numId w:val="6"/>
        </w:numPr>
        <w:spacing w:before="179"/>
        <w:ind w:right="-38"/>
        <w:rPr>
          <w:rFonts w:cstheme="majorBidi"/>
        </w:rPr>
      </w:pPr>
      <w:r>
        <w:rPr>
          <w:rFonts w:cstheme="majorBidi"/>
        </w:rPr>
        <w:t xml:space="preserve"> </w:t>
      </w:r>
      <w:r w:rsidR="00362482" w:rsidRPr="000616C7">
        <w:rPr>
          <w:rFonts w:cstheme="majorBidi"/>
        </w:rPr>
        <w:t xml:space="preserve"> Using a flow meter (Appendix 2 contains a list of EPA-approved equipment and their general specifications)</w:t>
      </w:r>
    </w:p>
    <w:p w:rsidR="00EC74BC" w:rsidRPr="000616C7" w:rsidRDefault="005D3701" w:rsidP="00362482">
      <w:pPr>
        <w:pStyle w:val="BodyText"/>
        <w:numPr>
          <w:ilvl w:val="0"/>
          <w:numId w:val="6"/>
        </w:numPr>
        <w:spacing w:before="178"/>
        <w:ind w:right="-38"/>
        <w:rPr>
          <w:rFonts w:cstheme="majorBidi"/>
        </w:rPr>
      </w:pPr>
      <w:r>
        <w:rPr>
          <w:rFonts w:cstheme="majorBidi"/>
        </w:rPr>
        <w:t xml:space="preserve"> </w:t>
      </w:r>
      <w:r w:rsidR="00362482" w:rsidRPr="000616C7">
        <w:rPr>
          <w:rFonts w:cstheme="majorBidi"/>
        </w:rPr>
        <w:t xml:space="preserve"> Mass balance</w:t>
      </w:r>
    </w:p>
    <w:p w:rsidR="00EC74BC" w:rsidRPr="000616C7" w:rsidRDefault="005D3701" w:rsidP="00362482">
      <w:pPr>
        <w:pStyle w:val="BodyText"/>
        <w:numPr>
          <w:ilvl w:val="0"/>
          <w:numId w:val="6"/>
        </w:numPr>
        <w:spacing w:before="180"/>
        <w:ind w:right="-38"/>
        <w:rPr>
          <w:rFonts w:cstheme="majorBidi"/>
        </w:rPr>
      </w:pPr>
      <w:r>
        <w:rPr>
          <w:rFonts w:cstheme="majorBidi"/>
        </w:rPr>
        <w:t xml:space="preserve"> </w:t>
      </w:r>
      <w:r w:rsidR="00362482" w:rsidRPr="000616C7">
        <w:rPr>
          <w:rFonts w:cstheme="majorBidi"/>
        </w:rPr>
        <w:t xml:space="preserve"> Calculation and estimation</w:t>
      </w:r>
    </w:p>
    <w:p w:rsidR="00EC74BC" w:rsidRPr="000616C7" w:rsidRDefault="005D3701" w:rsidP="00362482">
      <w:pPr>
        <w:pStyle w:val="BodyText"/>
        <w:numPr>
          <w:ilvl w:val="0"/>
          <w:numId w:val="5"/>
        </w:numPr>
        <w:tabs>
          <w:tab w:val="left" w:pos="2115"/>
        </w:tabs>
        <w:spacing w:before="176"/>
        <w:ind w:right="-38"/>
        <w:rPr>
          <w:rFonts w:cstheme="majorBidi"/>
        </w:rPr>
      </w:pPr>
      <w:r>
        <w:rPr>
          <w:rFonts w:cstheme="majorBidi"/>
        </w:rPr>
        <w:t xml:space="preserve"> </w:t>
      </w:r>
      <w:r w:rsidR="00362482" w:rsidRPr="000616C7">
        <w:rPr>
          <w:rFonts w:cstheme="majorBidi"/>
        </w:rPr>
        <w:t>Monitoring gas composition through on of the methods below:</w:t>
      </w:r>
    </w:p>
    <w:p w:rsidR="00EC74BC" w:rsidRPr="000616C7" w:rsidRDefault="005D3701" w:rsidP="00362482">
      <w:pPr>
        <w:pStyle w:val="BodyText"/>
        <w:numPr>
          <w:ilvl w:val="0"/>
          <w:numId w:val="7"/>
        </w:numPr>
        <w:spacing w:before="179"/>
        <w:ind w:right="-38"/>
        <w:rPr>
          <w:rFonts w:cstheme="majorBidi"/>
        </w:rPr>
      </w:pPr>
      <w:r>
        <w:rPr>
          <w:rFonts w:cstheme="majorBidi"/>
        </w:rPr>
        <w:t xml:space="preserve"> </w:t>
      </w:r>
      <w:r w:rsidR="00362482" w:rsidRPr="000616C7">
        <w:rPr>
          <w:rFonts w:cstheme="majorBidi"/>
        </w:rPr>
        <w:t xml:space="preserve"> Manual sampling or use of an automatic sampler and delivering the sample to the relevant laboratory</w:t>
      </w:r>
    </w:p>
    <w:p w:rsidR="00EC74BC" w:rsidRPr="000616C7" w:rsidRDefault="005D3701" w:rsidP="00362482">
      <w:pPr>
        <w:pStyle w:val="BodyText"/>
        <w:numPr>
          <w:ilvl w:val="0"/>
          <w:numId w:val="7"/>
        </w:numPr>
        <w:spacing w:before="178"/>
        <w:ind w:right="-38"/>
        <w:rPr>
          <w:rFonts w:cstheme="majorBidi"/>
        </w:rPr>
      </w:pPr>
      <w:r>
        <w:rPr>
          <w:rFonts w:cstheme="majorBidi"/>
        </w:rPr>
        <w:t xml:space="preserve"> </w:t>
      </w:r>
      <w:r w:rsidR="00362482" w:rsidRPr="000616C7">
        <w:rPr>
          <w:rFonts w:cstheme="majorBidi"/>
        </w:rPr>
        <w:t xml:space="preserve"> Using continuous analyzers</w:t>
      </w:r>
    </w:p>
    <w:p w:rsidR="00EC74BC" w:rsidRPr="000616C7" w:rsidRDefault="005D3701" w:rsidP="00362482">
      <w:pPr>
        <w:pStyle w:val="BodyText"/>
        <w:numPr>
          <w:ilvl w:val="0"/>
          <w:numId w:val="7"/>
        </w:numPr>
        <w:spacing w:before="177"/>
        <w:ind w:right="-38"/>
        <w:rPr>
          <w:rFonts w:cstheme="majorBidi"/>
        </w:rPr>
      </w:pPr>
      <w:r>
        <w:rPr>
          <w:rFonts w:cstheme="majorBidi"/>
        </w:rPr>
        <w:t xml:space="preserve"> </w:t>
      </w:r>
      <w:r w:rsidR="00362482" w:rsidRPr="000616C7">
        <w:rPr>
          <w:rFonts w:cstheme="majorBidi"/>
        </w:rPr>
        <w:t xml:space="preserve"> Calculation and estimation</w:t>
      </w:r>
    </w:p>
    <w:p w:rsidR="00EC74BC" w:rsidRPr="000616C7" w:rsidRDefault="00EC74BC" w:rsidP="000616C7">
      <w:pPr>
        <w:pStyle w:val="BodyText"/>
        <w:spacing w:before="6"/>
        <w:ind w:right="-38"/>
        <w:rPr>
          <w:rFonts w:cstheme="majorBidi"/>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2"/>
        <w:ind w:right="-38"/>
        <w:rPr>
          <w:rFonts w:cstheme="majorBidi"/>
        </w:rPr>
      </w:pPr>
    </w:p>
    <w:p w:rsidR="00EC74BC" w:rsidRPr="000616C7" w:rsidRDefault="00362482" w:rsidP="000616C7">
      <w:pPr>
        <w:spacing w:before="101"/>
        <w:ind w:right="-38"/>
        <w:rPr>
          <w:rFonts w:cstheme="majorBidi"/>
          <w:sz w:val="20"/>
        </w:rPr>
      </w:pPr>
      <w:r w:rsidRPr="000616C7">
        <w:rPr>
          <w:rFonts w:cstheme="majorBidi"/>
        </w:rPr>
        <w:t xml:space="preserve"> </w:t>
      </w:r>
    </w:p>
    <w:p w:rsidR="00EC74BC" w:rsidRPr="000616C7" w:rsidRDefault="00EC74BC" w:rsidP="000616C7">
      <w:pPr>
        <w:ind w:right="-38"/>
        <w:rPr>
          <w:rFonts w:cstheme="majorBidi"/>
          <w:sz w:val="20"/>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2"/>
        <w:ind w:right="-38"/>
        <w:rPr>
          <w:rFonts w:cstheme="majorBidi"/>
          <w:sz w:val="11"/>
        </w:rPr>
      </w:pPr>
    </w:p>
    <w:p w:rsidR="00EC74BC" w:rsidRPr="000616C7" w:rsidRDefault="00362482" w:rsidP="00362482">
      <w:pPr>
        <w:pStyle w:val="BodyText"/>
        <w:numPr>
          <w:ilvl w:val="0"/>
          <w:numId w:val="5"/>
        </w:numPr>
        <w:tabs>
          <w:tab w:val="left" w:pos="2115"/>
        </w:tabs>
        <w:spacing w:before="100"/>
        <w:ind w:right="-38"/>
        <w:rPr>
          <w:rFonts w:cstheme="majorBidi"/>
        </w:rPr>
      </w:pPr>
      <w:r w:rsidRPr="000616C7">
        <w:rPr>
          <w:rFonts w:cstheme="majorBidi"/>
        </w:rPr>
        <w:t>Continuous video monitoring of flare and flame for flares receiving a large amount of gas (over 30,000 m</w:t>
      </w:r>
      <w:r w:rsidRPr="000616C7">
        <w:rPr>
          <w:rFonts w:cstheme="majorBidi"/>
          <w:vertAlign w:val="superscript"/>
        </w:rPr>
        <w:t>3</w:t>
      </w:r>
      <w:r w:rsidRPr="000616C7">
        <w:rPr>
          <w:rFonts w:cstheme="majorBidi"/>
        </w:rPr>
        <w:t xml:space="preserve"> in 24 hours).</w:t>
      </w:r>
    </w:p>
    <w:p w:rsidR="00EC74BC" w:rsidRPr="000616C7" w:rsidRDefault="00EC74BC" w:rsidP="000616C7">
      <w:pPr>
        <w:pStyle w:val="BodyText"/>
        <w:spacing w:before="4"/>
        <w:ind w:right="-38"/>
        <w:rPr>
          <w:rFonts w:cstheme="majorBidi"/>
          <w:sz w:val="12"/>
        </w:rPr>
      </w:pPr>
    </w:p>
    <w:p w:rsidR="00EC74BC" w:rsidRPr="000616C7" w:rsidRDefault="00EC74BC" w:rsidP="000616C7">
      <w:pPr>
        <w:pStyle w:val="BodyText"/>
        <w:spacing w:before="5"/>
        <w:ind w:right="-38"/>
        <w:rPr>
          <w:rFonts w:cstheme="majorBidi"/>
          <w:sz w:val="21"/>
        </w:rPr>
      </w:pPr>
    </w:p>
    <w:p w:rsidR="00EC74BC" w:rsidRPr="000616C7" w:rsidRDefault="00362482" w:rsidP="000616C7">
      <w:pPr>
        <w:pStyle w:val="BodyText"/>
        <w:spacing w:before="24"/>
        <w:ind w:right="-38"/>
        <w:rPr>
          <w:rFonts w:cstheme="majorBidi"/>
        </w:rPr>
      </w:pPr>
      <w:r>
        <w:rPr>
          <w:rFonts w:cstheme="majorBidi"/>
        </w:rPr>
        <w:t xml:space="preserve">10-3 </w:t>
      </w:r>
      <w:r w:rsidRPr="000616C7">
        <w:rPr>
          <w:rFonts w:cstheme="majorBidi"/>
        </w:rPr>
        <w:t>All the following information should be monthly provided and documented for each flare:</w:t>
      </w:r>
    </w:p>
    <w:p w:rsidR="00EC74BC" w:rsidRPr="000616C7" w:rsidRDefault="005D3701" w:rsidP="00362482">
      <w:pPr>
        <w:pStyle w:val="BodyText"/>
        <w:numPr>
          <w:ilvl w:val="0"/>
          <w:numId w:val="5"/>
        </w:numPr>
        <w:tabs>
          <w:tab w:val="left" w:pos="2115"/>
        </w:tabs>
        <w:spacing w:before="176"/>
        <w:ind w:right="-38"/>
        <w:rPr>
          <w:rFonts w:cstheme="majorBidi"/>
        </w:rPr>
      </w:pPr>
      <w:r>
        <w:rPr>
          <w:rFonts w:cstheme="majorBidi"/>
        </w:rPr>
        <w:t xml:space="preserve"> </w:t>
      </w:r>
      <w:r w:rsidR="00362482" w:rsidRPr="000616C7">
        <w:rPr>
          <w:rFonts w:cstheme="majorBidi"/>
        </w:rPr>
        <w:t>Source of the vent gas</w:t>
      </w:r>
    </w:p>
    <w:p w:rsidR="00EC74BC" w:rsidRPr="000616C7" w:rsidRDefault="005D3701" w:rsidP="00362482">
      <w:pPr>
        <w:pStyle w:val="BodyText"/>
        <w:numPr>
          <w:ilvl w:val="0"/>
          <w:numId w:val="5"/>
        </w:numPr>
        <w:tabs>
          <w:tab w:val="left" w:pos="2115"/>
        </w:tabs>
        <w:spacing w:before="179"/>
        <w:ind w:right="-38"/>
        <w:rPr>
          <w:rFonts w:cstheme="majorBidi"/>
        </w:rPr>
      </w:pPr>
      <w:r>
        <w:rPr>
          <w:rFonts w:cstheme="majorBidi"/>
        </w:rPr>
        <w:t xml:space="preserve"> </w:t>
      </w:r>
      <w:r w:rsidR="00362482" w:rsidRPr="000616C7">
        <w:rPr>
          <w:rFonts w:cstheme="majorBidi"/>
        </w:rPr>
        <w:t>The reason for sending the gas toward the flare</w:t>
      </w:r>
    </w:p>
    <w:p w:rsidR="00EC74BC" w:rsidRPr="000616C7" w:rsidRDefault="005D3701" w:rsidP="00362482">
      <w:pPr>
        <w:pStyle w:val="BodyText"/>
        <w:numPr>
          <w:ilvl w:val="0"/>
          <w:numId w:val="5"/>
        </w:numPr>
        <w:tabs>
          <w:tab w:val="left" w:pos="2115"/>
        </w:tabs>
        <w:spacing w:before="179"/>
        <w:ind w:right="-38"/>
        <w:rPr>
          <w:rFonts w:cstheme="majorBidi"/>
        </w:rPr>
      </w:pPr>
      <w:r>
        <w:rPr>
          <w:rFonts w:cstheme="majorBidi"/>
        </w:rPr>
        <w:t xml:space="preserve"> </w:t>
      </w:r>
      <w:r w:rsidR="00362482" w:rsidRPr="000616C7">
        <w:rPr>
          <w:rFonts w:cstheme="majorBidi"/>
        </w:rPr>
        <w:t>Volume of gases sent towards the flare (direct reading from the flow meter, mass balance, and calculation and estimation methods)</w:t>
      </w:r>
    </w:p>
    <w:p w:rsidR="00EC74BC" w:rsidRPr="000616C7" w:rsidRDefault="00EC74BC" w:rsidP="000616C7">
      <w:pPr>
        <w:pStyle w:val="BodyText"/>
        <w:spacing w:before="6"/>
        <w:ind w:right="-38"/>
        <w:rPr>
          <w:rFonts w:cstheme="majorBidi"/>
          <w:sz w:val="12"/>
        </w:rPr>
      </w:pPr>
    </w:p>
    <w:p w:rsidR="00EC74BC" w:rsidRPr="000616C7" w:rsidRDefault="005D3701" w:rsidP="00362482">
      <w:pPr>
        <w:pStyle w:val="BodyText"/>
        <w:numPr>
          <w:ilvl w:val="0"/>
          <w:numId w:val="5"/>
        </w:numPr>
        <w:tabs>
          <w:tab w:val="left" w:pos="2115"/>
        </w:tabs>
        <w:spacing w:before="24" w:line="360" w:lineRule="auto"/>
        <w:ind w:right="-38"/>
        <w:rPr>
          <w:rFonts w:cstheme="majorBidi"/>
        </w:rPr>
      </w:pPr>
      <w:r>
        <w:rPr>
          <w:rFonts w:cstheme="majorBidi"/>
        </w:rPr>
        <w:t xml:space="preserve"> </w:t>
      </w:r>
      <w:r w:rsidR="00362482" w:rsidRPr="000616C7">
        <w:rPr>
          <w:rFonts w:cstheme="majorBidi"/>
        </w:rPr>
        <w:t>Composition of gases sent towards the flare (direct reading from the analyzer, sampling and testing, calculation and estimation)</w:t>
      </w:r>
    </w:p>
    <w:p w:rsidR="00EC74BC" w:rsidRPr="000616C7" w:rsidRDefault="005D3701" w:rsidP="00362482">
      <w:pPr>
        <w:pStyle w:val="BodyText"/>
        <w:numPr>
          <w:ilvl w:val="0"/>
          <w:numId w:val="5"/>
        </w:numPr>
        <w:tabs>
          <w:tab w:val="left" w:pos="2115"/>
        </w:tabs>
        <w:spacing w:before="178"/>
        <w:ind w:right="-38"/>
        <w:rPr>
          <w:rFonts w:cstheme="majorBidi"/>
        </w:rPr>
      </w:pPr>
      <w:r>
        <w:rPr>
          <w:rFonts w:cstheme="majorBidi"/>
        </w:rPr>
        <w:t xml:space="preserve"> </w:t>
      </w:r>
      <w:r w:rsidR="00362482" w:rsidRPr="000616C7">
        <w:rPr>
          <w:rFonts w:cstheme="majorBidi"/>
        </w:rPr>
        <w:t>Monthly comparison of the total volume of the gas sent towards the flare with relevant design requirements</w:t>
      </w:r>
    </w:p>
    <w:p w:rsidR="00EC74BC" w:rsidRPr="000616C7" w:rsidRDefault="005D3701" w:rsidP="00362482">
      <w:pPr>
        <w:pStyle w:val="BodyText"/>
        <w:numPr>
          <w:ilvl w:val="0"/>
          <w:numId w:val="5"/>
        </w:numPr>
        <w:spacing w:before="176" w:line="357" w:lineRule="auto"/>
        <w:ind w:right="-38"/>
        <w:rPr>
          <w:rFonts w:cstheme="majorBidi"/>
        </w:rPr>
      </w:pPr>
      <w:r>
        <w:rPr>
          <w:rFonts w:cstheme="majorBidi"/>
        </w:rPr>
        <w:t xml:space="preserve"> </w:t>
      </w:r>
      <w:r w:rsidR="00362482" w:rsidRPr="000616C7">
        <w:rPr>
          <w:rFonts w:cstheme="majorBidi"/>
        </w:rPr>
        <w:t xml:space="preserve">Estimation of the amount of emissions released into the environment </w:t>
      </w:r>
      <w:r>
        <w:rPr>
          <w:rFonts w:cstheme="majorBidi"/>
        </w:rPr>
        <w:t xml:space="preserve"> </w:t>
      </w:r>
      <w:r w:rsidR="00362482" w:rsidRPr="000616C7">
        <w:rPr>
          <w:rFonts w:cstheme="majorBidi"/>
        </w:rPr>
        <w:t xml:space="preserve">Estimation of the amount of greenhouse gas emissions released into the environment     </w:t>
      </w:r>
      <w:r>
        <w:rPr>
          <w:rFonts w:cstheme="majorBidi"/>
        </w:rPr>
        <w:t xml:space="preserve"> </w:t>
      </w:r>
      <w:r w:rsidR="00362482" w:rsidRPr="000616C7">
        <w:rPr>
          <w:rFonts w:cstheme="majorBidi"/>
        </w:rPr>
        <w:t xml:space="preserve"> Type and amount of pilot and purge gases used in the flare system</w:t>
      </w:r>
    </w:p>
    <w:p w:rsidR="00EC74BC" w:rsidRPr="000616C7" w:rsidRDefault="005D3701" w:rsidP="00362482">
      <w:pPr>
        <w:pStyle w:val="BodyText"/>
        <w:numPr>
          <w:ilvl w:val="0"/>
          <w:numId w:val="5"/>
        </w:numPr>
        <w:tabs>
          <w:tab w:val="left" w:pos="2115"/>
        </w:tabs>
        <w:spacing w:before="12"/>
        <w:ind w:right="-38"/>
        <w:rPr>
          <w:rFonts w:cstheme="majorBidi"/>
        </w:rPr>
      </w:pPr>
      <w:r>
        <w:rPr>
          <w:rFonts w:cstheme="majorBidi"/>
        </w:rPr>
        <w:t xml:space="preserve"> </w:t>
      </w:r>
      <w:r w:rsidR="00362482" w:rsidRPr="000616C7">
        <w:rPr>
          <w:rFonts w:cstheme="majorBidi"/>
        </w:rPr>
        <w:t>Video archive</w:t>
      </w:r>
    </w:p>
    <w:p w:rsidR="00EC74BC" w:rsidRPr="000616C7" w:rsidRDefault="00EC74BC" w:rsidP="000616C7">
      <w:pPr>
        <w:pStyle w:val="BodyText"/>
        <w:spacing w:before="9"/>
        <w:ind w:right="-38"/>
        <w:rPr>
          <w:rFonts w:cstheme="majorBidi"/>
          <w:sz w:val="25"/>
        </w:rPr>
      </w:pPr>
    </w:p>
    <w:p w:rsidR="00EC74BC" w:rsidRPr="000616C7" w:rsidRDefault="00362482" w:rsidP="000616C7">
      <w:pPr>
        <w:pStyle w:val="BodyText"/>
        <w:tabs>
          <w:tab w:val="left" w:pos="1834"/>
        </w:tabs>
        <w:spacing w:before="25"/>
        <w:ind w:right="-38"/>
        <w:rPr>
          <w:rFonts w:cstheme="majorBidi"/>
        </w:rPr>
      </w:pPr>
      <w:r w:rsidRPr="000616C7">
        <w:rPr>
          <w:rFonts w:cstheme="majorBidi"/>
        </w:rPr>
        <w:t xml:space="preserve">10-4 All subsidiaries/departments should calculate their annual emissions from flare systems (including carbon monoxide, sulfur dioxide, carbon dioxide, nitrogen oxides, </w:t>
      </w:r>
      <w:proofErr w:type="spellStart"/>
      <w:r w:rsidRPr="000616C7">
        <w:rPr>
          <w:rFonts w:cstheme="majorBidi"/>
        </w:rPr>
        <w:t>unburnt</w:t>
      </w:r>
      <w:proofErr w:type="spellEnd"/>
      <w:r w:rsidRPr="000616C7">
        <w:rPr>
          <w:rFonts w:cstheme="majorBidi"/>
        </w:rPr>
        <w:t xml:space="preserve"> hydrocarbons (UHCs), and methane) and report the results along with the mass values of gases annually sent towards the flare to NIOC. The calculations should be performed using the methods described in Appendix 3 - A Methodology for Estimation of Emissions from Flare (results of a research concerning the standardization of methods used to estimate air pollutant emissions in NIOC). The report should be submitted in the format provided in Appendix 4.</w:t>
      </w:r>
    </w:p>
    <w:p w:rsidR="00EC74BC" w:rsidRPr="000616C7" w:rsidRDefault="00EC74BC" w:rsidP="000616C7">
      <w:pPr>
        <w:pStyle w:val="BodyText"/>
        <w:spacing w:before="4"/>
        <w:ind w:right="-38"/>
        <w:rPr>
          <w:rFonts w:cstheme="majorBidi"/>
          <w:sz w:val="10"/>
        </w:rPr>
      </w:pPr>
    </w:p>
    <w:p w:rsidR="00EC74BC" w:rsidRPr="000616C7" w:rsidRDefault="00EC74BC" w:rsidP="000616C7">
      <w:pPr>
        <w:pStyle w:val="BodyText"/>
        <w:spacing w:before="8"/>
        <w:ind w:right="-38"/>
        <w:rPr>
          <w:rFonts w:cstheme="majorBidi"/>
          <w:sz w:val="9"/>
        </w:rPr>
      </w:pPr>
    </w:p>
    <w:p w:rsidR="00EC74BC" w:rsidRPr="000616C7" w:rsidRDefault="00EC74BC" w:rsidP="000616C7">
      <w:pPr>
        <w:ind w:right="-38"/>
        <w:rPr>
          <w:rFonts w:cstheme="majorBidi"/>
          <w:sz w:val="9"/>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BodyText"/>
        <w:spacing w:before="64" w:line="360" w:lineRule="auto"/>
        <w:ind w:right="-38"/>
        <w:rPr>
          <w:rFonts w:cstheme="majorBidi"/>
        </w:rPr>
      </w:pPr>
      <w:r w:rsidRPr="000616C7">
        <w:rPr>
          <w:rFonts w:cstheme="majorBidi"/>
        </w:rPr>
        <w:lastRenderedPageBreak/>
        <w:t>10-5 Flares are important sources of greenhouse gas emissions, especially CO</w:t>
      </w:r>
      <w:r w:rsidRPr="000616C7">
        <w:rPr>
          <w:rFonts w:cstheme="majorBidi"/>
          <w:vertAlign w:val="subscript"/>
        </w:rPr>
        <w:t>2</w:t>
      </w:r>
      <w:r w:rsidRPr="000616C7">
        <w:rPr>
          <w:rFonts w:cstheme="majorBidi"/>
        </w:rPr>
        <w:t>. As a result, flare gas reduction and recovery projects can be registered as international greenhouse gas emissions reduction projects (CDM/NAMA). All subsidiaries/departments should take the necessary measures in this regard.</w:t>
      </w:r>
    </w:p>
    <w:p w:rsidR="00EC74BC" w:rsidRPr="000616C7" w:rsidRDefault="00362482" w:rsidP="000616C7">
      <w:pPr>
        <w:pStyle w:val="BodyText"/>
        <w:spacing w:before="64"/>
        <w:ind w:right="-38"/>
        <w:rPr>
          <w:rFonts w:cstheme="majorBidi"/>
        </w:rPr>
      </w:pPr>
      <w:r w:rsidRPr="000616C7">
        <w:rPr>
          <w:rFonts w:cstheme="majorBidi"/>
        </w:rPr>
        <w:br w:type="column"/>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441" w:space="40"/>
            <w:col w:w="1629"/>
          </w:cols>
        </w:sectPr>
      </w:pPr>
    </w:p>
    <w:p w:rsidR="00EC74BC" w:rsidRPr="000616C7" w:rsidRDefault="00EC74BC" w:rsidP="000616C7">
      <w:pPr>
        <w:pStyle w:val="BodyText"/>
        <w:spacing w:before="1"/>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14"/>
        <w:ind w:right="-38"/>
        <w:rPr>
          <w:rFonts w:cstheme="majorBidi"/>
          <w:sz w:val="29"/>
        </w:rPr>
      </w:pPr>
    </w:p>
    <w:p w:rsidR="00EC74BC" w:rsidRPr="000616C7" w:rsidRDefault="00EC74BC" w:rsidP="000616C7">
      <w:pPr>
        <w:ind w:right="-38"/>
        <w:rPr>
          <w:rFonts w:cstheme="majorBidi"/>
          <w:sz w:val="29"/>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Heading4"/>
        <w:spacing w:line="433" w:lineRule="exact"/>
        <w:ind w:right="-38"/>
        <w:jc w:val="left"/>
        <w:rPr>
          <w:rFonts w:asciiTheme="majorBidi" w:hAnsiTheme="majorBidi" w:cstheme="majorBidi"/>
        </w:rPr>
      </w:pPr>
      <w:r w:rsidRPr="000616C7">
        <w:rPr>
          <w:rFonts w:asciiTheme="majorBidi" w:hAnsiTheme="majorBidi" w:cstheme="majorBidi"/>
        </w:rPr>
        <w:lastRenderedPageBreak/>
        <w:t>11. References</w:t>
      </w:r>
    </w:p>
    <w:p w:rsidR="00EC74BC" w:rsidRPr="000616C7" w:rsidRDefault="00EC74BC" w:rsidP="000616C7">
      <w:pPr>
        <w:pStyle w:val="BodyText"/>
        <w:spacing w:before="16"/>
        <w:ind w:right="-38"/>
        <w:rPr>
          <w:rFonts w:cstheme="majorBidi"/>
          <w:b/>
          <w:sz w:val="13"/>
        </w:rPr>
      </w:pPr>
    </w:p>
    <w:p w:rsidR="00EC74BC" w:rsidRPr="000616C7" w:rsidRDefault="00362482" w:rsidP="000616C7">
      <w:pPr>
        <w:pStyle w:val="BodyText"/>
        <w:spacing w:line="367" w:lineRule="auto"/>
        <w:ind w:right="-38"/>
        <w:rPr>
          <w:rFonts w:cstheme="majorBidi"/>
        </w:rPr>
      </w:pPr>
      <w:r w:rsidRPr="000616C7">
        <w:rPr>
          <w:rFonts w:cstheme="majorBidi"/>
        </w:rPr>
        <w:t>Human's Environmental Laws, Regulation, Criteria, and Standards (book</w:t>
      </w:r>
      <w:proofErr w:type="gramStart"/>
      <w:r w:rsidRPr="000616C7">
        <w:rPr>
          <w:rFonts w:cstheme="majorBidi"/>
        </w:rPr>
        <w:t>)Standardization</w:t>
      </w:r>
      <w:proofErr w:type="gramEnd"/>
      <w:r w:rsidRPr="000616C7">
        <w:rPr>
          <w:rFonts w:cstheme="majorBidi"/>
        </w:rPr>
        <w:t xml:space="preserve"> of Air Pollutant Emissions Estimation by NIOC (research project)Flare Monitoring and Environmental Requirements Guideline (National Petrochemical Company (NPC))</w:t>
      </w:r>
    </w:p>
    <w:p w:rsidR="00EC74BC" w:rsidRPr="000616C7" w:rsidRDefault="00362482" w:rsidP="000616C7">
      <w:pPr>
        <w:spacing w:line="433" w:lineRule="exact"/>
        <w:ind w:right="-38"/>
        <w:rPr>
          <w:rFonts w:cstheme="majorBidi"/>
          <w:b/>
          <w:sz w:val="27"/>
        </w:rPr>
      </w:pPr>
      <w:r w:rsidRPr="000616C7">
        <w:rPr>
          <w:rFonts w:cstheme="majorBidi"/>
        </w:rPr>
        <w:br w:type="column"/>
      </w:r>
    </w:p>
    <w:p w:rsidR="00EC74BC" w:rsidRPr="000616C7" w:rsidRDefault="00EC74BC" w:rsidP="000616C7">
      <w:pPr>
        <w:pStyle w:val="BodyText"/>
        <w:spacing w:before="7"/>
        <w:ind w:right="-38"/>
        <w:rPr>
          <w:rFonts w:cstheme="majorBidi"/>
          <w:b/>
          <w:sz w:val="13"/>
        </w:rPr>
      </w:pPr>
    </w:p>
    <w:p w:rsidR="00EC74BC" w:rsidRPr="000616C7" w:rsidRDefault="005D3701" w:rsidP="000616C7">
      <w:pPr>
        <w:pStyle w:val="BodyText"/>
        <w:spacing w:before="1"/>
        <w:ind w:right="-38"/>
        <w:rPr>
          <w:rFonts w:cstheme="majorBidi"/>
        </w:rPr>
      </w:pPr>
      <w:r>
        <w:rPr>
          <w:rFonts w:cstheme="majorBidi"/>
        </w:rPr>
        <w:t xml:space="preserve"> </w:t>
      </w:r>
    </w:p>
    <w:p w:rsidR="00EC74BC" w:rsidRPr="000616C7" w:rsidRDefault="005D3701" w:rsidP="000616C7">
      <w:pPr>
        <w:pStyle w:val="BodyText"/>
        <w:spacing w:before="248"/>
        <w:ind w:right="-38"/>
        <w:rPr>
          <w:rFonts w:cstheme="majorBidi"/>
        </w:rPr>
      </w:pPr>
      <w:r>
        <w:rPr>
          <w:rFonts w:cstheme="majorBidi"/>
        </w:rPr>
        <w:t xml:space="preserve"> </w:t>
      </w:r>
    </w:p>
    <w:p w:rsidR="00EC74BC" w:rsidRPr="000616C7" w:rsidRDefault="005D3701" w:rsidP="000616C7">
      <w:pPr>
        <w:pStyle w:val="BodyText"/>
        <w:spacing w:before="248"/>
        <w:ind w:right="-38"/>
        <w:rPr>
          <w:rFonts w:cstheme="majorBidi"/>
        </w:rPr>
      </w:pPr>
      <w:r>
        <w:rPr>
          <w:rFonts w:cstheme="majorBidi"/>
        </w:rPr>
        <w:t xml:space="preserve"> </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9161" w:space="40"/>
            <w:col w:w="909"/>
          </w:cols>
        </w:sectPr>
      </w:pPr>
    </w:p>
    <w:p w:rsidR="00EC74BC" w:rsidRPr="000616C7" w:rsidRDefault="00EC74BC" w:rsidP="000616C7">
      <w:pPr>
        <w:pStyle w:val="BodyText"/>
        <w:spacing w:before="10"/>
        <w:ind w:right="-38"/>
        <w:rPr>
          <w:rFonts w:cstheme="majorBidi"/>
          <w:sz w:val="21"/>
        </w:rPr>
      </w:pPr>
    </w:p>
    <w:p w:rsidR="00EC74BC" w:rsidRPr="000616C7" w:rsidRDefault="00362482" w:rsidP="000616C7">
      <w:pPr>
        <w:pStyle w:val="Heading4"/>
        <w:spacing w:line="434" w:lineRule="exact"/>
        <w:ind w:right="-38"/>
        <w:jc w:val="left"/>
        <w:rPr>
          <w:rFonts w:asciiTheme="majorBidi" w:hAnsiTheme="majorBidi" w:cstheme="majorBidi"/>
        </w:rPr>
      </w:pPr>
      <w:r w:rsidRPr="000616C7">
        <w:rPr>
          <w:rFonts w:asciiTheme="majorBidi" w:hAnsiTheme="majorBidi" w:cstheme="majorBidi"/>
        </w:rPr>
        <w:t xml:space="preserve"> 12. Records</w:t>
      </w:r>
    </w:p>
    <w:p w:rsidR="00EC74BC" w:rsidRPr="000616C7" w:rsidRDefault="00EC74BC" w:rsidP="000616C7">
      <w:pPr>
        <w:pStyle w:val="BodyText"/>
        <w:spacing w:before="17"/>
        <w:ind w:right="-38"/>
        <w:rPr>
          <w:rFonts w:cstheme="majorBidi"/>
          <w:b/>
          <w:sz w:val="10"/>
        </w:rPr>
      </w:pPr>
    </w:p>
    <w:p w:rsidR="00EC74BC" w:rsidRPr="000616C7" w:rsidRDefault="00362482" w:rsidP="000616C7">
      <w:pPr>
        <w:pStyle w:val="Heading6"/>
        <w:spacing w:before="44"/>
        <w:ind w:left="0" w:right="-38"/>
        <w:rPr>
          <w:rFonts w:asciiTheme="majorBidi" w:hAnsiTheme="majorBidi" w:cstheme="majorBidi"/>
        </w:rPr>
      </w:pPr>
      <w:r w:rsidRPr="000616C7">
        <w:rPr>
          <w:rFonts w:asciiTheme="majorBidi" w:hAnsiTheme="majorBidi" w:cstheme="majorBidi"/>
        </w:rPr>
        <w:t>All records associated with this guideline shall be maintained by HSE offices of all subsidiaries/departments.</w:t>
      </w:r>
    </w:p>
    <w:p w:rsidR="00EC74BC" w:rsidRPr="000616C7" w:rsidRDefault="00EC74BC" w:rsidP="000616C7">
      <w:pPr>
        <w:spacing w:before="1"/>
        <w:ind w:right="-38"/>
        <w:rPr>
          <w:rFonts w:cstheme="majorBidi"/>
          <w:sz w:val="26"/>
          <w:szCs w:val="26"/>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3"/>
        <w:ind w:right="-38"/>
        <w:rPr>
          <w:rFonts w:cstheme="majorBidi"/>
          <w:sz w:val="13"/>
        </w:rPr>
      </w:pPr>
    </w:p>
    <w:p w:rsidR="00EC74BC" w:rsidRPr="000616C7" w:rsidRDefault="00362482" w:rsidP="000616C7">
      <w:pPr>
        <w:spacing w:line="434" w:lineRule="exact"/>
        <w:ind w:right="-38"/>
        <w:rPr>
          <w:rFonts w:cstheme="majorBidi"/>
          <w:b/>
          <w:bCs/>
          <w:sz w:val="27"/>
          <w:szCs w:val="27"/>
        </w:rPr>
      </w:pPr>
      <w:r w:rsidRPr="000616C7">
        <w:rPr>
          <w:rFonts w:cstheme="majorBidi"/>
          <w:b/>
          <w:bCs/>
          <w:sz w:val="27"/>
          <w:szCs w:val="27"/>
        </w:rPr>
        <w:t xml:space="preserve"> 13. Appendices</w:t>
      </w:r>
    </w:p>
    <w:p w:rsidR="00EC74BC" w:rsidRPr="000616C7" w:rsidRDefault="00EC74BC" w:rsidP="000616C7">
      <w:pPr>
        <w:pStyle w:val="BodyText"/>
        <w:spacing w:before="2"/>
        <w:ind w:right="-38"/>
        <w:rPr>
          <w:rFonts w:cstheme="majorBidi"/>
          <w:b/>
          <w:sz w:val="12"/>
        </w:rPr>
      </w:pPr>
    </w:p>
    <w:p w:rsidR="00EC74BC" w:rsidRPr="000616C7" w:rsidRDefault="00362482" w:rsidP="000616C7">
      <w:pPr>
        <w:pStyle w:val="BodyText"/>
        <w:tabs>
          <w:tab w:val="left" w:pos="1294"/>
        </w:tabs>
        <w:spacing w:before="24"/>
        <w:ind w:right="-38"/>
        <w:rPr>
          <w:rFonts w:cstheme="majorBidi"/>
        </w:rPr>
      </w:pPr>
      <w:r w:rsidRPr="000616C7">
        <w:rPr>
          <w:rFonts w:cstheme="majorBidi"/>
        </w:rPr>
        <w:t>13- 1 Appendix 1 - Visual determination of Smoke Emissions from Flares</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tabs>
          <w:tab w:val="left" w:pos="1294"/>
        </w:tabs>
        <w:spacing w:before="24"/>
        <w:ind w:right="-38"/>
        <w:rPr>
          <w:rFonts w:cstheme="majorBidi"/>
        </w:rPr>
      </w:pPr>
      <w:r w:rsidRPr="000616C7">
        <w:rPr>
          <w:rFonts w:cstheme="majorBidi"/>
        </w:rPr>
        <w:t>13-2 Appendix 2 - Recommended Monitoring Methods and Equipment</w:t>
      </w: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before="24"/>
        <w:ind w:right="-38"/>
        <w:rPr>
          <w:rFonts w:cstheme="majorBidi"/>
        </w:rPr>
      </w:pPr>
      <w:r w:rsidRPr="000616C7">
        <w:rPr>
          <w:rFonts w:cstheme="majorBidi"/>
        </w:rPr>
        <w:lastRenderedPageBreak/>
        <w:t xml:space="preserve"> 13-3 Appendix 3 - A Methodology for Estimation of Emissions from Flare (results of a research concerning the standardization of methods used to estimate air pollutant emissions in NIOC)</w:t>
      </w:r>
    </w:p>
    <w:p w:rsidR="00EC74BC" w:rsidRPr="000616C7" w:rsidRDefault="00362482" w:rsidP="000616C7">
      <w:pPr>
        <w:pStyle w:val="BodyText"/>
        <w:spacing w:before="24"/>
        <w:ind w:right="-38"/>
        <w:rPr>
          <w:rFonts w:cstheme="majorBidi"/>
        </w:rPr>
      </w:pPr>
      <w:r w:rsidRPr="000616C7">
        <w:rPr>
          <w:rFonts w:cstheme="majorBidi"/>
        </w:rPr>
        <w:br w:type="column"/>
      </w:r>
    </w:p>
    <w:p w:rsidR="00EC74BC" w:rsidRPr="000616C7" w:rsidRDefault="00362482" w:rsidP="000616C7">
      <w:pPr>
        <w:pStyle w:val="BodyText"/>
        <w:spacing w:before="24"/>
        <w:ind w:right="-38"/>
        <w:rPr>
          <w:rFonts w:cstheme="majorBidi"/>
        </w:rPr>
      </w:pPr>
      <w:r w:rsidRPr="000616C7">
        <w:rPr>
          <w:rFonts w:cstheme="majorBidi"/>
        </w:rPr>
        <w:br w:type="column"/>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3" w:space="720" w:equalWidth="0">
            <w:col w:w="8265" w:space="40"/>
            <w:col w:w="856" w:space="39"/>
            <w:col w:w="910"/>
          </w:cols>
        </w:sectPr>
      </w:pP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tabs>
          <w:tab w:val="left" w:pos="1251"/>
        </w:tabs>
        <w:spacing w:before="25"/>
        <w:ind w:right="-38"/>
        <w:rPr>
          <w:rFonts w:cstheme="majorBidi"/>
        </w:rPr>
      </w:pPr>
      <w:r w:rsidRPr="000616C7">
        <w:rPr>
          <w:rFonts w:cstheme="majorBidi"/>
        </w:rPr>
        <w:t xml:space="preserve">13-4 Appendix 4 - Annual </w:t>
      </w:r>
      <w:proofErr w:type="gramStart"/>
      <w:r w:rsidRPr="000616C7">
        <w:rPr>
          <w:rFonts w:cstheme="majorBidi"/>
        </w:rPr>
        <w:t>Flare  Reports</w:t>
      </w:r>
      <w:proofErr w:type="gramEnd"/>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9"/>
        <w:ind w:right="-38"/>
        <w:rPr>
          <w:rFonts w:cstheme="majorBidi"/>
          <w:sz w:val="18"/>
        </w:rPr>
      </w:pPr>
    </w:p>
    <w:p w:rsidR="00EC74BC" w:rsidRPr="000616C7" w:rsidRDefault="00362482" w:rsidP="000616C7">
      <w:pPr>
        <w:spacing w:line="438" w:lineRule="exact"/>
        <w:ind w:right="-38"/>
        <w:rPr>
          <w:rFonts w:cstheme="majorBidi"/>
          <w:b/>
          <w:bCs/>
          <w:sz w:val="28"/>
          <w:szCs w:val="28"/>
        </w:rPr>
      </w:pPr>
      <w:r w:rsidRPr="000616C7">
        <w:rPr>
          <w:rFonts w:cstheme="majorBidi"/>
          <w:b/>
          <w:bCs/>
          <w:sz w:val="28"/>
          <w:szCs w:val="28"/>
        </w:rPr>
        <w:t>Appendix 1 - Visual determination of Smoke Emissions from Flares</w:t>
      </w:r>
    </w:p>
    <w:p w:rsidR="00EC74BC" w:rsidRPr="000616C7" w:rsidRDefault="00EC74BC" w:rsidP="000616C7">
      <w:pPr>
        <w:pStyle w:val="BodyText"/>
        <w:spacing w:before="9"/>
        <w:ind w:right="-38"/>
        <w:rPr>
          <w:rFonts w:cstheme="majorBidi"/>
          <w:b/>
          <w:sz w:val="26"/>
        </w:rPr>
      </w:pPr>
    </w:p>
    <w:p w:rsidR="00EC74BC" w:rsidRPr="000616C7" w:rsidRDefault="00362482" w:rsidP="000616C7">
      <w:pPr>
        <w:pStyle w:val="Heading5"/>
        <w:ind w:right="-38"/>
        <w:jc w:val="left"/>
        <w:rPr>
          <w:rFonts w:asciiTheme="majorBidi" w:hAnsiTheme="majorBidi" w:cstheme="majorBidi"/>
        </w:rPr>
      </w:pPr>
      <w:r w:rsidRPr="000616C7">
        <w:rPr>
          <w:rFonts w:asciiTheme="majorBidi" w:hAnsiTheme="majorBidi" w:cstheme="majorBidi"/>
        </w:rPr>
        <w:t>1. Introduction</w:t>
      </w:r>
    </w:p>
    <w:p w:rsidR="00EC74BC" w:rsidRPr="000616C7" w:rsidRDefault="00EC74BC" w:rsidP="000616C7">
      <w:pPr>
        <w:pStyle w:val="BodyText"/>
        <w:spacing w:before="1"/>
        <w:ind w:right="-38"/>
        <w:rPr>
          <w:rFonts w:cstheme="majorBidi"/>
          <w:b/>
          <w:sz w:val="15"/>
        </w:rPr>
      </w:pPr>
    </w:p>
    <w:p w:rsidR="00EC74BC" w:rsidRPr="000616C7" w:rsidRDefault="00362482" w:rsidP="000616C7">
      <w:pPr>
        <w:pStyle w:val="BodyText"/>
        <w:spacing w:before="25" w:line="276" w:lineRule="auto"/>
        <w:ind w:right="-38"/>
        <w:rPr>
          <w:rFonts w:cstheme="majorBidi"/>
        </w:rPr>
      </w:pPr>
      <w:r w:rsidRPr="000616C7">
        <w:rPr>
          <w:rFonts w:cstheme="majorBidi"/>
        </w:rPr>
        <w:t>This method involves visual determination of visible smoke emissions from flares used for combustion of waste or vented process gases. It can also determine the accumulated emission time (the amount of time that visible emissions occur during the observation period).  This method does not require that the opacity of emissions be determined. This procedure is only used to determine whether or not visible emissions have occurred. However, the observer should have received the minimum training with respect to the general procedures for determining the presence of visible emissions. At a minimum, the observer must be trained and knowledgeable regarding the effects of background contrast, ambient lighting, observer position relative to lighting, wind, and the presence of uncombined water (condensing water vapor) on the visibility of emissions. This training is to be obtained from written materials found in References 1 and 2 of the present appendix.</w:t>
      </w:r>
    </w:p>
    <w:p w:rsidR="00E60996" w:rsidRDefault="00362482" w:rsidP="000616C7">
      <w:pPr>
        <w:pStyle w:val="Heading5"/>
        <w:spacing w:before="165"/>
        <w:ind w:right="-38"/>
        <w:jc w:val="left"/>
        <w:rPr>
          <w:rFonts w:asciiTheme="majorBidi" w:hAnsiTheme="majorBidi" w:cstheme="majorBidi"/>
        </w:rPr>
        <w:sectPr w:rsidR="00E60996" w:rsidSect="00E3579E">
          <w:pgSz w:w="11910" w:h="16840"/>
          <w:pgMar w:top="1980" w:right="1137" w:bottom="1060" w:left="1276" w:header="0" w:footer="0" w:gutter="0"/>
          <w:cols w:space="720"/>
        </w:sectPr>
      </w:pPr>
      <w:r w:rsidRPr="000616C7">
        <w:rPr>
          <w:rFonts w:asciiTheme="majorBidi" w:hAnsiTheme="majorBidi" w:cstheme="majorBidi"/>
        </w:rPr>
        <w:t xml:space="preserve">2. Application and </w:t>
      </w:r>
    </w:p>
    <w:p w:rsidR="00EC74BC" w:rsidRPr="000616C7" w:rsidRDefault="00362482" w:rsidP="000616C7">
      <w:pPr>
        <w:pStyle w:val="Heading5"/>
        <w:spacing w:before="165"/>
        <w:ind w:right="-38"/>
        <w:jc w:val="left"/>
        <w:rPr>
          <w:rFonts w:asciiTheme="majorBidi" w:hAnsiTheme="majorBidi" w:cstheme="majorBidi"/>
        </w:rPr>
      </w:pPr>
      <w:r w:rsidRPr="000616C7">
        <w:rPr>
          <w:rFonts w:asciiTheme="majorBidi" w:hAnsiTheme="majorBidi" w:cstheme="majorBidi"/>
        </w:rPr>
        <w:lastRenderedPageBreak/>
        <w:t>Principles</w:t>
      </w:r>
    </w:p>
    <w:p w:rsidR="00EC74BC" w:rsidRPr="000616C7" w:rsidRDefault="00EC74BC" w:rsidP="000616C7">
      <w:pPr>
        <w:ind w:right="-38"/>
        <w:rPr>
          <w:rFonts w:cstheme="majorBidi"/>
        </w:rPr>
        <w:sectPr w:rsidR="00EC74BC" w:rsidRPr="000616C7" w:rsidSect="00E3579E">
          <w:type w:val="continuous"/>
          <w:pgSz w:w="11910" w:h="16840"/>
          <w:pgMar w:top="1980" w:right="1137" w:bottom="1060" w:left="1276" w:header="0" w:footer="0" w:gutter="0"/>
          <w:cols w:space="720"/>
        </w:sectPr>
      </w:pPr>
    </w:p>
    <w:p w:rsidR="00EC74BC" w:rsidRPr="000616C7" w:rsidRDefault="00362482" w:rsidP="000616C7">
      <w:pPr>
        <w:pStyle w:val="BodyText"/>
        <w:spacing w:before="64"/>
        <w:ind w:right="-38"/>
        <w:rPr>
          <w:rFonts w:cstheme="majorBidi"/>
        </w:rPr>
      </w:pPr>
      <w:r w:rsidRPr="000616C7">
        <w:rPr>
          <w:rFonts w:cstheme="majorBidi"/>
        </w:rPr>
        <w:lastRenderedPageBreak/>
        <w:t xml:space="preserve">2-1 Application: This method is used to determine emission frequency of visible smoke emissions from flares.  </w:t>
      </w:r>
    </w:p>
    <w:p w:rsidR="00E60996" w:rsidRDefault="00362482" w:rsidP="00E60996">
      <w:pPr>
        <w:pStyle w:val="BodyText"/>
        <w:spacing w:before="53"/>
        <w:ind w:right="-38"/>
        <w:rPr>
          <w:rFonts w:cstheme="majorBidi"/>
        </w:rPr>
      </w:pPr>
      <w:r w:rsidRPr="000616C7">
        <w:rPr>
          <w:rFonts w:cstheme="majorBidi"/>
        </w:rPr>
        <w:t xml:space="preserve">2-2 Principles: Smoke emissions from flares are visually determined by the observer and no tool or equipment is used in the process.  </w:t>
      </w:r>
    </w:p>
    <w:p w:rsidR="00E60996" w:rsidRDefault="00E60996" w:rsidP="00E60996">
      <w:pPr>
        <w:pStyle w:val="BodyText"/>
        <w:spacing w:before="53"/>
        <w:ind w:right="-38"/>
        <w:rPr>
          <w:rFonts w:cstheme="majorBidi"/>
        </w:rPr>
      </w:pPr>
    </w:p>
    <w:p w:rsidR="00EC74BC" w:rsidRPr="000616C7" w:rsidRDefault="00362482" w:rsidP="00E60996">
      <w:pPr>
        <w:pStyle w:val="BodyText"/>
        <w:spacing w:before="53"/>
        <w:ind w:right="-38"/>
        <w:rPr>
          <w:rFonts w:cstheme="majorBidi"/>
        </w:rPr>
      </w:pPr>
      <w:r w:rsidRPr="000616C7">
        <w:rPr>
          <w:rFonts w:cstheme="majorBidi"/>
        </w:rPr>
        <w:t>3. Definitions</w:t>
      </w:r>
    </w:p>
    <w:p w:rsidR="00EC74BC" w:rsidRPr="000616C7" w:rsidRDefault="00EC74BC" w:rsidP="000616C7">
      <w:pPr>
        <w:pStyle w:val="BodyText"/>
        <w:spacing w:before="53"/>
        <w:ind w:right="-38"/>
        <w:rPr>
          <w:rFonts w:cstheme="majorBidi"/>
        </w:rPr>
      </w:pPr>
    </w:p>
    <w:p w:rsidR="00EC74BC" w:rsidRPr="000616C7" w:rsidRDefault="00EC74BC" w:rsidP="000616C7">
      <w:pPr>
        <w:ind w:right="-38"/>
        <w:rPr>
          <w:rFonts w:cstheme="majorBidi"/>
          <w:sz w:val="20"/>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ind w:right="-38"/>
        <w:rPr>
          <w:rFonts w:cstheme="majorBidi"/>
          <w:i/>
          <w:sz w:val="25"/>
          <w:szCs w:val="25"/>
        </w:rPr>
      </w:pPr>
      <w:r w:rsidRPr="000616C7">
        <w:rPr>
          <w:rFonts w:cstheme="majorBidi"/>
        </w:rPr>
        <w:lastRenderedPageBreak/>
        <w:t xml:space="preserve">3-1 </w:t>
      </w:r>
      <w:r w:rsidRPr="000616C7">
        <w:rPr>
          <w:rFonts w:cstheme="majorBidi"/>
          <w:i/>
          <w:sz w:val="25"/>
          <w:szCs w:val="25"/>
          <w:u w:val="single"/>
        </w:rPr>
        <w:t>Emission Frequency</w:t>
      </w:r>
      <w:r w:rsidRPr="000616C7">
        <w:rPr>
          <w:rFonts w:cstheme="majorBidi"/>
        </w:rPr>
        <w:t>: the percentage of time that emissions are visible during the observation period.</w:t>
      </w:r>
    </w:p>
    <w:p w:rsidR="00EC74BC" w:rsidRPr="000616C7" w:rsidRDefault="00362482" w:rsidP="000616C7">
      <w:pPr>
        <w:pStyle w:val="BodyText"/>
        <w:spacing w:before="40"/>
        <w:ind w:right="-38"/>
        <w:rPr>
          <w:rFonts w:cstheme="majorBidi"/>
          <w:i/>
          <w:sz w:val="25"/>
          <w:szCs w:val="25"/>
        </w:rPr>
      </w:pPr>
      <w:r w:rsidRPr="000616C7">
        <w:rPr>
          <w:rFonts w:cstheme="majorBidi"/>
        </w:rPr>
        <w:t xml:space="preserve">3-2 </w:t>
      </w:r>
      <w:r w:rsidRPr="000616C7">
        <w:rPr>
          <w:rFonts w:cstheme="majorBidi"/>
          <w:i/>
          <w:sz w:val="25"/>
          <w:szCs w:val="25"/>
          <w:u w:val="single"/>
        </w:rPr>
        <w:t>Emission time</w:t>
      </w:r>
      <w:r w:rsidRPr="000616C7">
        <w:rPr>
          <w:rFonts w:cstheme="majorBidi"/>
        </w:rPr>
        <w:t>: the accumulated amount of time that emissions are visible during the observation period.</w:t>
      </w:r>
    </w:p>
    <w:p w:rsidR="00EC74BC" w:rsidRPr="000616C7" w:rsidRDefault="00362482" w:rsidP="000616C7">
      <w:pPr>
        <w:pStyle w:val="BodyText"/>
        <w:spacing w:before="47" w:line="271" w:lineRule="auto"/>
        <w:ind w:right="-38"/>
        <w:rPr>
          <w:rFonts w:cstheme="majorBidi"/>
        </w:rPr>
      </w:pPr>
      <w:r w:rsidRPr="000616C7">
        <w:rPr>
          <w:rFonts w:cstheme="majorBidi"/>
        </w:rPr>
        <w:t xml:space="preserve">  3-3 </w:t>
      </w:r>
      <w:r w:rsidRPr="000616C7">
        <w:rPr>
          <w:rFonts w:cstheme="majorBidi"/>
          <w:i/>
          <w:sz w:val="25"/>
          <w:szCs w:val="25"/>
        </w:rPr>
        <w:t>Smoke emissions</w:t>
      </w:r>
      <w:r w:rsidRPr="000616C7">
        <w:rPr>
          <w:rFonts w:cstheme="majorBidi"/>
        </w:rPr>
        <w:t>: a pollutant generated by combustion in a flare and occurring immediately downstream of the flame. Smoke occurring within the flame, but not downstream of the flame, is not considered a smoke emission.</w:t>
      </w:r>
    </w:p>
    <w:p w:rsidR="00EC74BC" w:rsidRPr="000616C7" w:rsidRDefault="00362482" w:rsidP="00E60996">
      <w:pPr>
        <w:pStyle w:val="BodyText"/>
        <w:spacing w:line="271" w:lineRule="auto"/>
        <w:ind w:right="-38"/>
        <w:rPr>
          <w:rFonts w:cstheme="majorBidi"/>
          <w:sz w:val="20"/>
        </w:rPr>
        <w:sectPr w:rsidR="00EC74BC" w:rsidRPr="000616C7" w:rsidSect="00E3579E">
          <w:type w:val="continuous"/>
          <w:pgSz w:w="11910" w:h="16840"/>
          <w:pgMar w:top="1580" w:right="1137" w:bottom="280" w:left="1276" w:header="720" w:footer="720" w:gutter="0"/>
          <w:cols w:space="720"/>
        </w:sectPr>
      </w:pPr>
      <w:r w:rsidRPr="000616C7">
        <w:rPr>
          <w:rFonts w:cstheme="majorBidi"/>
        </w:rPr>
        <w:t xml:space="preserve">  3-4 </w:t>
      </w:r>
      <w:r w:rsidRPr="000616C7">
        <w:rPr>
          <w:rFonts w:cstheme="majorBidi"/>
          <w:i/>
          <w:sz w:val="25"/>
          <w:szCs w:val="25"/>
          <w:u w:val="single"/>
        </w:rPr>
        <w:t>Observation period</w:t>
      </w:r>
      <w:r w:rsidRPr="000616C7">
        <w:rPr>
          <w:rFonts w:cstheme="majorBidi"/>
        </w:rPr>
        <w:t>: the accumulated time period during which observations are conducted (in hour for flares).</w:t>
      </w:r>
    </w:p>
    <w:p w:rsidR="00EC74BC" w:rsidRPr="000616C7" w:rsidRDefault="00EC74BC" w:rsidP="000616C7">
      <w:pPr>
        <w:pStyle w:val="BodyText"/>
        <w:spacing w:before="11"/>
        <w:ind w:right="-38"/>
        <w:rPr>
          <w:rFonts w:cstheme="majorBidi"/>
          <w:sz w:val="19"/>
        </w:rPr>
      </w:pPr>
    </w:p>
    <w:p w:rsidR="00EC74BC" w:rsidRPr="000616C7" w:rsidRDefault="00362482" w:rsidP="000616C7">
      <w:pPr>
        <w:pStyle w:val="Heading5"/>
        <w:ind w:right="-38"/>
        <w:jc w:val="left"/>
        <w:rPr>
          <w:rFonts w:asciiTheme="majorBidi" w:hAnsiTheme="majorBidi" w:cstheme="majorBidi"/>
        </w:rPr>
      </w:pPr>
      <w:r w:rsidRPr="000616C7">
        <w:rPr>
          <w:rFonts w:asciiTheme="majorBidi" w:hAnsiTheme="majorBidi" w:cstheme="majorBidi"/>
        </w:rPr>
        <w:t>4. Equipment</w:t>
      </w: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362482" w:rsidP="000616C7">
      <w:pPr>
        <w:pStyle w:val="BodyText"/>
        <w:spacing w:before="61"/>
        <w:ind w:right="-38"/>
        <w:rPr>
          <w:rFonts w:cstheme="majorBidi"/>
        </w:rPr>
      </w:pPr>
      <w:r w:rsidRPr="000616C7">
        <w:rPr>
          <w:rFonts w:cstheme="majorBidi"/>
        </w:rPr>
        <w:lastRenderedPageBreak/>
        <w:t>4.1 Stopwatch: two cumulative stopwatches (able to add up different time intervals) with unit divisions of at least 0.5 seconds.</w:t>
      </w:r>
    </w:p>
    <w:p w:rsidR="00EC74BC" w:rsidRPr="000616C7" w:rsidRDefault="00EC74BC" w:rsidP="000616C7">
      <w:pPr>
        <w:pStyle w:val="BodyText"/>
        <w:spacing w:before="52"/>
        <w:ind w:right="-38"/>
        <w:rPr>
          <w:rFonts w:cstheme="majorBidi"/>
        </w:rPr>
      </w:pPr>
    </w:p>
    <w:p w:rsidR="00EC74BC" w:rsidRPr="000616C7" w:rsidRDefault="00EC74BC" w:rsidP="000616C7">
      <w:pPr>
        <w:pStyle w:val="BodyText"/>
        <w:spacing w:before="61"/>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941" w:space="40"/>
            <w:col w:w="1129"/>
          </w:cols>
        </w:sectPr>
      </w:pPr>
    </w:p>
    <w:p w:rsidR="00EC74BC" w:rsidRPr="000616C7" w:rsidRDefault="00362482" w:rsidP="000616C7">
      <w:pPr>
        <w:pStyle w:val="Heading5"/>
        <w:tabs>
          <w:tab w:val="left" w:pos="8684"/>
        </w:tabs>
        <w:spacing w:before="54"/>
        <w:ind w:right="-38"/>
        <w:jc w:val="left"/>
        <w:rPr>
          <w:rFonts w:asciiTheme="majorBidi" w:hAnsiTheme="majorBidi" w:cstheme="majorBidi"/>
        </w:rPr>
      </w:pPr>
      <w:r w:rsidRPr="000616C7">
        <w:rPr>
          <w:rFonts w:asciiTheme="majorBidi" w:hAnsiTheme="majorBidi" w:cstheme="majorBidi"/>
        </w:rPr>
        <w:lastRenderedPageBreak/>
        <w:t>5. Instruction</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before="52"/>
        <w:ind w:right="-38"/>
        <w:rPr>
          <w:rFonts w:cstheme="majorBidi"/>
        </w:rPr>
      </w:pPr>
      <w:r w:rsidRPr="000616C7">
        <w:rPr>
          <w:rFonts w:cstheme="majorBidi"/>
        </w:rPr>
        <w:lastRenderedPageBreak/>
        <w:t xml:space="preserve"> 5-1 </w:t>
      </w:r>
      <w:r w:rsidRPr="000616C7">
        <w:rPr>
          <w:rFonts w:cstheme="majorBidi"/>
          <w:i/>
          <w:sz w:val="25"/>
          <w:szCs w:val="25"/>
        </w:rPr>
        <w:t>Place</w:t>
      </w:r>
      <w:r w:rsidRPr="000616C7">
        <w:rPr>
          <w:rFonts w:cstheme="majorBidi"/>
        </w:rPr>
        <w:t xml:space="preserve">: Survey buildings and facilities affecting line of sight and emissions source. Do not select a position where sunlight is shining directly in the observer's eyes. </w:t>
      </w:r>
    </w:p>
    <w:p w:rsidR="00EC74BC" w:rsidRDefault="00362482" w:rsidP="00E60996">
      <w:pPr>
        <w:pStyle w:val="BodyText"/>
        <w:spacing w:before="50"/>
        <w:ind w:right="-38"/>
        <w:rPr>
          <w:rFonts w:cstheme="majorBidi"/>
        </w:rPr>
      </w:pPr>
      <w:r w:rsidRPr="000616C7">
        <w:rPr>
          <w:rFonts w:cstheme="majorBidi"/>
        </w:rPr>
        <w:t xml:space="preserve"> </w:t>
      </w:r>
      <w:r w:rsidRPr="000616C7">
        <w:rPr>
          <w:rFonts w:cstheme="majorBidi"/>
          <w:i/>
          <w:sz w:val="25"/>
          <w:szCs w:val="25"/>
        </w:rPr>
        <w:t>5-</w:t>
      </w:r>
      <w:proofErr w:type="gramStart"/>
      <w:r w:rsidRPr="000616C7">
        <w:rPr>
          <w:rFonts w:cstheme="majorBidi"/>
          <w:i/>
          <w:sz w:val="25"/>
          <w:szCs w:val="25"/>
        </w:rPr>
        <w:t>2  Information</w:t>
      </w:r>
      <w:proofErr w:type="gramEnd"/>
      <w:r w:rsidRPr="000616C7">
        <w:rPr>
          <w:rFonts w:cstheme="majorBidi"/>
          <w:i/>
          <w:sz w:val="25"/>
          <w:szCs w:val="25"/>
        </w:rPr>
        <w:t xml:space="preserve"> to be recorded (Table 1):</w:t>
      </w:r>
      <w:r w:rsidRPr="000616C7">
        <w:rPr>
          <w:rFonts w:cstheme="majorBidi"/>
        </w:rPr>
        <w:t xml:space="preserve"> company</w:t>
      </w:r>
      <w:r w:rsidR="00E60996">
        <w:rPr>
          <w:rFonts w:cstheme="majorBidi"/>
        </w:rPr>
        <w:t xml:space="preserve"> </w:t>
      </w:r>
      <w:r w:rsidRPr="000616C7">
        <w:rPr>
          <w:rFonts w:cstheme="majorBidi"/>
        </w:rPr>
        <w:t>name, industry, process unit, observer's name, observer's affiliation, and date. Record also the estimated wind speed, wind direction, and sky condition.  Sketch the process unit being observed, and note the observer’s location</w:t>
      </w:r>
      <w:r w:rsidR="00E60996">
        <w:rPr>
          <w:rFonts w:cstheme="majorBidi"/>
        </w:rPr>
        <w:t xml:space="preserve"> </w:t>
      </w:r>
      <w:r w:rsidRPr="000616C7">
        <w:rPr>
          <w:rFonts w:cstheme="majorBidi"/>
        </w:rPr>
        <w:t xml:space="preserve">relative to the source and the sun. Indicate the potential and actual emission points on the sketch. </w:t>
      </w:r>
    </w:p>
    <w:p w:rsidR="00E60996" w:rsidRPr="000616C7" w:rsidRDefault="00E60996" w:rsidP="00E60996">
      <w:pPr>
        <w:pStyle w:val="BodyText"/>
        <w:spacing w:before="50"/>
        <w:ind w:right="-38"/>
        <w:rPr>
          <w:rFonts w:cstheme="majorBidi"/>
        </w:rPr>
      </w:pPr>
    </w:p>
    <w:p w:rsidR="00EC74BC" w:rsidRPr="000616C7" w:rsidRDefault="00362482" w:rsidP="00E60996">
      <w:pPr>
        <w:pStyle w:val="BodyText"/>
        <w:spacing w:before="8" w:line="271" w:lineRule="auto"/>
        <w:ind w:right="-38"/>
        <w:rPr>
          <w:rFonts w:cstheme="majorBidi"/>
          <w:sz w:val="17"/>
        </w:rPr>
      </w:pPr>
      <w:r w:rsidRPr="000616C7">
        <w:rPr>
          <w:rFonts w:cstheme="majorBidi"/>
        </w:rPr>
        <w:t xml:space="preserve">5-3 Observation: Record the clock time when observations begin. Use a stopwatch to monitor the duration of the observation period. Start the stopwatch when the observation period begins. If the observation period is divided into two or more segments by process shutdowns or observer rest breaks, stop the stopwatch when the segment ends and restart it </w:t>
      </w:r>
      <w:r w:rsidRPr="000616C7">
        <w:rPr>
          <w:rFonts w:cstheme="majorBidi"/>
        </w:rPr>
        <w:lastRenderedPageBreak/>
        <w:t xml:space="preserve">when the next segment starts. </w:t>
      </w:r>
      <w:r w:rsidR="00E60996">
        <w:rPr>
          <w:rFonts w:cstheme="majorBidi"/>
        </w:rPr>
        <w:t xml:space="preserve"> </w:t>
      </w:r>
    </w:p>
    <w:p w:rsidR="00EC74BC" w:rsidRPr="000616C7" w:rsidRDefault="00EC74BC" w:rsidP="000616C7">
      <w:pPr>
        <w:pStyle w:val="BodyText"/>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947" w:space="40"/>
            <w:col w:w="1123"/>
          </w:cols>
        </w:sectPr>
      </w:pPr>
    </w:p>
    <w:p w:rsidR="00EC74BC" w:rsidRPr="000616C7" w:rsidRDefault="00362482" w:rsidP="00E60996">
      <w:pPr>
        <w:pStyle w:val="BodyText"/>
        <w:spacing w:before="12"/>
        <w:ind w:right="-38"/>
        <w:rPr>
          <w:rFonts w:cstheme="majorBidi"/>
        </w:rPr>
      </w:pPr>
      <w:r w:rsidRPr="000616C7">
        <w:rPr>
          <w:rFonts w:cstheme="majorBidi"/>
        </w:rPr>
        <w:lastRenderedPageBreak/>
        <w:t>Stop the stopwatch at the end of the observation period. The accumulated time indicated by this stopwatch is the duration of observation period.</w:t>
      </w:r>
      <w:r w:rsidR="00E60996">
        <w:rPr>
          <w:rFonts w:cstheme="majorBidi"/>
        </w:rPr>
        <w:t xml:space="preserve"> </w:t>
      </w:r>
      <w:proofErr w:type="gramStart"/>
      <w:r w:rsidRPr="000616C7">
        <w:rPr>
          <w:rFonts w:cstheme="majorBidi"/>
        </w:rPr>
        <w:t>Record the clock time when the observation period is complete.</w:t>
      </w:r>
      <w:proofErr w:type="gramEnd"/>
    </w:p>
    <w:p w:rsidR="00EC74BC" w:rsidRPr="000616C7" w:rsidRDefault="00362482" w:rsidP="00E60996">
      <w:pPr>
        <w:pStyle w:val="BodyText"/>
        <w:spacing w:before="52" w:line="259" w:lineRule="auto"/>
        <w:ind w:right="-38"/>
        <w:rPr>
          <w:rFonts w:cstheme="majorBidi"/>
        </w:rPr>
      </w:pPr>
      <w:r w:rsidRPr="000616C7">
        <w:rPr>
          <w:rFonts w:cstheme="majorBidi"/>
        </w:rPr>
        <w:t>During the observation period, continuously watch the emission source.  Upon observing an emission, start the second accumulative stopwatch; stop the watch when the emission stops. Note that condensed water vapor is not considered an emission.</w:t>
      </w:r>
      <w:r w:rsidR="00E60996">
        <w:rPr>
          <w:rFonts w:cstheme="majorBidi"/>
        </w:rPr>
        <w:t xml:space="preserve"> </w:t>
      </w:r>
      <w:r w:rsidRPr="000616C7">
        <w:rPr>
          <w:rFonts w:cstheme="majorBidi"/>
        </w:rPr>
        <w:t>Stop the watch when the emission stops. Continue this procedure for the entire observation period. The accumulated elapsed time on this stopwatch is the total time emissions were visible during the observation period (i.e., the emission time).</w:t>
      </w:r>
    </w:p>
    <w:p w:rsidR="00EC74BC" w:rsidRPr="000616C7" w:rsidRDefault="00362482" w:rsidP="00E60996">
      <w:pPr>
        <w:pStyle w:val="BodyText"/>
        <w:spacing w:before="29"/>
        <w:ind w:right="-38"/>
        <w:rPr>
          <w:rFonts w:cstheme="majorBidi"/>
          <w:sz w:val="21"/>
        </w:rPr>
      </w:pPr>
      <w:r w:rsidRPr="000616C7">
        <w:rPr>
          <w:rFonts w:cstheme="majorBidi"/>
        </w:rPr>
        <w:t xml:space="preserve">  </w:t>
      </w:r>
    </w:p>
    <w:p w:rsidR="00EC74BC" w:rsidRPr="000616C7" w:rsidRDefault="00EC74BC" w:rsidP="000616C7">
      <w:pPr>
        <w:ind w:right="-38"/>
        <w:rPr>
          <w:rFonts w:cstheme="majorBidi"/>
          <w:sz w:val="21"/>
        </w:rPr>
        <w:sectPr w:rsidR="00EC74BC" w:rsidRPr="000616C7" w:rsidSect="00E3579E">
          <w:type w:val="continuous"/>
          <w:pgSz w:w="11910" w:h="16840"/>
          <w:pgMar w:top="1580" w:right="1137" w:bottom="280" w:left="1276" w:header="720" w:footer="720" w:gutter="0"/>
          <w:cols w:space="720"/>
        </w:sectPr>
      </w:pPr>
    </w:p>
    <w:p w:rsidR="00EC74BC" w:rsidRDefault="00362482" w:rsidP="00E60996">
      <w:pPr>
        <w:pStyle w:val="BodyText"/>
        <w:spacing w:before="25" w:line="278" w:lineRule="auto"/>
        <w:ind w:right="-38"/>
        <w:rPr>
          <w:rFonts w:cstheme="majorBidi"/>
        </w:rPr>
      </w:pPr>
      <w:r w:rsidRPr="000616C7">
        <w:rPr>
          <w:rFonts w:cstheme="majorBidi"/>
        </w:rPr>
        <w:lastRenderedPageBreak/>
        <w:t xml:space="preserve">5-3-1 Observation period:  Choose an observation period of sufficient length to meet the requirements for determining compliance with the relevant regulations. According to Paragraph 5-5 of Flare Monitoring and Environmental Requirements Guideline, observation period should not exceed 2 hours.  </w:t>
      </w:r>
    </w:p>
    <w:p w:rsidR="00E60996" w:rsidRPr="000616C7" w:rsidRDefault="00E60996" w:rsidP="00E60996">
      <w:pPr>
        <w:pStyle w:val="BodyText"/>
        <w:spacing w:before="25" w:line="278" w:lineRule="auto"/>
        <w:ind w:right="-38"/>
        <w:rPr>
          <w:rFonts w:cstheme="majorBidi"/>
        </w:rPr>
      </w:pPr>
    </w:p>
    <w:p w:rsidR="00EC74BC" w:rsidRPr="000616C7" w:rsidRDefault="00362482" w:rsidP="000616C7">
      <w:pPr>
        <w:pStyle w:val="BodyText"/>
        <w:spacing w:line="276" w:lineRule="auto"/>
        <w:ind w:right="-38"/>
        <w:rPr>
          <w:rFonts w:cstheme="majorBidi"/>
        </w:rPr>
      </w:pPr>
      <w:r w:rsidRPr="000616C7">
        <w:rPr>
          <w:rFonts w:cstheme="majorBidi"/>
        </w:rPr>
        <w:t xml:space="preserve">5-3-2 Observer Rest Breaks: Do not observe emissions continuously for a period of more than 15 to 20 minutes without taking a rest break (continuous observation should not exceed 15-20 minutes). For sources requiring observation periods of greater than 20 minutes (subject of the present guideline), the observer shall take a break of not less than 5 minutes and not more than 10 minutes after every 15 to 20 minutes of observation.  </w:t>
      </w:r>
      <w:proofErr w:type="gramStart"/>
      <w:r w:rsidRPr="000616C7">
        <w:rPr>
          <w:rFonts w:cstheme="majorBidi"/>
        </w:rPr>
        <w:t>If continuous observations are desired for extended time periods (over 20 minutes), two observers can alternate between making observations and taking breaks.</w:t>
      </w:r>
      <w:proofErr w:type="gramEnd"/>
      <w:r w:rsidRPr="000616C7">
        <w:rPr>
          <w:rFonts w:cstheme="majorBidi"/>
        </w:rPr>
        <w:t xml:space="preserve"> </w:t>
      </w:r>
    </w:p>
    <w:p w:rsidR="00E60996" w:rsidRDefault="00E60996" w:rsidP="000616C7">
      <w:pPr>
        <w:pStyle w:val="BodyText"/>
        <w:ind w:right="-38"/>
        <w:rPr>
          <w:rFonts w:cstheme="majorBidi"/>
        </w:rPr>
        <w:sectPr w:rsidR="00E60996" w:rsidSect="00E3579E">
          <w:type w:val="continuous"/>
          <w:pgSz w:w="11910" w:h="16840"/>
          <w:pgMar w:top="1580" w:right="1137" w:bottom="280" w:left="1276" w:header="720" w:footer="720" w:gutter="0"/>
          <w:cols w:space="40"/>
        </w:sectPr>
      </w:pPr>
    </w:p>
    <w:p w:rsidR="00EC74BC" w:rsidRPr="000616C7" w:rsidRDefault="00362482" w:rsidP="000616C7">
      <w:pPr>
        <w:pStyle w:val="BodyText"/>
        <w:ind w:right="-38"/>
        <w:rPr>
          <w:rFonts w:cstheme="majorBidi"/>
        </w:rPr>
      </w:pPr>
      <w:r w:rsidRPr="000616C7">
        <w:rPr>
          <w:rFonts w:cstheme="majorBidi"/>
        </w:rPr>
        <w:lastRenderedPageBreak/>
        <w:t xml:space="preserve"> </w:t>
      </w:r>
    </w:p>
    <w:p w:rsidR="00EC74BC" w:rsidRPr="000616C7" w:rsidRDefault="00362482" w:rsidP="000616C7">
      <w:pPr>
        <w:pStyle w:val="BodyText"/>
        <w:spacing w:before="47"/>
        <w:ind w:right="-38"/>
        <w:rPr>
          <w:rFonts w:cstheme="majorBidi"/>
        </w:rPr>
      </w:pPr>
      <w:r w:rsidRPr="000616C7">
        <w:rPr>
          <w:rFonts w:cstheme="majorBidi"/>
        </w:rPr>
        <w:t xml:space="preserve"> </w:t>
      </w:r>
    </w:p>
    <w:p w:rsidR="00EC74BC" w:rsidRPr="000616C7" w:rsidRDefault="00362482" w:rsidP="000616C7">
      <w:pPr>
        <w:pStyle w:val="BodyText"/>
        <w:spacing w:before="54"/>
        <w:ind w:right="-38"/>
        <w:rPr>
          <w:rFonts w:cstheme="majorBidi"/>
        </w:rPr>
      </w:pPr>
      <w:r w:rsidRPr="000616C7">
        <w:rPr>
          <w:rFonts w:cstheme="majorBidi"/>
        </w:rPr>
        <w:t xml:space="preserve"> </w:t>
      </w:r>
    </w:p>
    <w:p w:rsidR="00EC74BC" w:rsidRPr="000616C7" w:rsidRDefault="00362482" w:rsidP="000616C7">
      <w:pPr>
        <w:pStyle w:val="BodyText"/>
        <w:spacing w:before="25"/>
        <w:ind w:right="-38"/>
        <w:rPr>
          <w:rFonts w:cstheme="majorBidi"/>
        </w:rPr>
      </w:pPr>
      <w:r w:rsidRPr="000616C7">
        <w:rPr>
          <w:rFonts w:cstheme="majorBidi"/>
        </w:rPr>
        <w:br w:type="column"/>
      </w:r>
    </w:p>
    <w:p w:rsidR="00EC74BC" w:rsidRPr="000616C7" w:rsidRDefault="00EC74BC" w:rsidP="000616C7">
      <w:pPr>
        <w:pStyle w:val="BodyText"/>
        <w:ind w:right="-38"/>
        <w:rPr>
          <w:rFonts w:cstheme="majorBidi"/>
        </w:rPr>
      </w:pPr>
    </w:p>
    <w:p w:rsidR="00EC74BC" w:rsidRPr="000616C7" w:rsidRDefault="00EC74BC" w:rsidP="000616C7">
      <w:pPr>
        <w:pStyle w:val="BodyText"/>
        <w:spacing w:before="14"/>
        <w:ind w:right="-38"/>
        <w:rPr>
          <w:rFonts w:cstheme="majorBidi"/>
          <w:sz w:val="34"/>
        </w:rPr>
      </w:pPr>
    </w:p>
    <w:p w:rsidR="00EC74BC" w:rsidRPr="000616C7" w:rsidRDefault="00EC74BC" w:rsidP="000616C7">
      <w:pPr>
        <w:pStyle w:val="BodyText"/>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7900" w:space="40"/>
            <w:col w:w="2170"/>
          </w:cols>
        </w:sectPr>
      </w:pPr>
    </w:p>
    <w:p w:rsidR="00EC74BC" w:rsidRPr="000616C7" w:rsidRDefault="00EC74BC" w:rsidP="000616C7">
      <w:pPr>
        <w:pStyle w:val="BodyText"/>
        <w:spacing w:before="4"/>
        <w:ind w:right="-38"/>
        <w:rPr>
          <w:rFonts w:cstheme="majorBidi"/>
          <w:sz w:val="13"/>
        </w:rPr>
      </w:pPr>
    </w:p>
    <w:p w:rsidR="00EC74BC" w:rsidRPr="000616C7" w:rsidRDefault="00EC74BC" w:rsidP="000616C7">
      <w:pPr>
        <w:ind w:right="-38"/>
        <w:rPr>
          <w:rFonts w:cstheme="majorBidi"/>
          <w:sz w:val="13"/>
        </w:rPr>
        <w:sectPr w:rsidR="00EC74BC" w:rsidRPr="000616C7" w:rsidSect="00E3579E">
          <w:pgSz w:w="11910" w:h="16840"/>
          <w:pgMar w:top="1980" w:right="1137" w:bottom="1060" w:left="1276" w:header="0" w:footer="0" w:gutter="0"/>
          <w:cols w:space="720"/>
        </w:sectPr>
      </w:pPr>
    </w:p>
    <w:p w:rsidR="00EC74BC" w:rsidRPr="000616C7" w:rsidRDefault="00362482" w:rsidP="00E60996">
      <w:pPr>
        <w:pStyle w:val="BodyText"/>
        <w:spacing w:before="23"/>
        <w:ind w:right="-38"/>
        <w:rPr>
          <w:rFonts w:cstheme="majorBidi"/>
        </w:rPr>
      </w:pPr>
      <w:r w:rsidRPr="000616C7">
        <w:rPr>
          <w:rFonts w:cstheme="majorBidi"/>
          <w:i/>
          <w:sz w:val="25"/>
          <w:szCs w:val="25"/>
        </w:rPr>
        <w:lastRenderedPageBreak/>
        <w:t xml:space="preserve">5-3-3 Visual Interferences: </w:t>
      </w:r>
      <w:r w:rsidRPr="00E60996">
        <w:rPr>
          <w:rFonts w:cstheme="majorBidi"/>
          <w:iCs/>
          <w:sz w:val="25"/>
          <w:szCs w:val="25"/>
        </w:rPr>
        <w:t xml:space="preserve">Occasionally, emissions from other </w:t>
      </w:r>
      <w:proofErr w:type="gramStart"/>
      <w:r w:rsidRPr="00E60996">
        <w:rPr>
          <w:rFonts w:cstheme="majorBidi"/>
          <w:iCs/>
          <w:sz w:val="25"/>
          <w:szCs w:val="25"/>
        </w:rPr>
        <w:t>sources  (</w:t>
      </w:r>
      <w:proofErr w:type="gramEnd"/>
      <w:r w:rsidRPr="00E60996">
        <w:rPr>
          <w:rFonts w:cstheme="majorBidi"/>
          <w:iCs/>
          <w:sz w:val="25"/>
          <w:szCs w:val="25"/>
        </w:rPr>
        <w:t>e.g., road dust) may</w:t>
      </w:r>
      <w:r w:rsidR="00E60996" w:rsidRPr="00E60996">
        <w:rPr>
          <w:rFonts w:cstheme="majorBidi"/>
          <w:iCs/>
          <w:sz w:val="25"/>
          <w:szCs w:val="25"/>
        </w:rPr>
        <w:t xml:space="preserve"> </w:t>
      </w:r>
      <w:r w:rsidRPr="00E60996">
        <w:rPr>
          <w:rFonts w:cstheme="majorBidi"/>
          <w:iCs/>
          <w:sz w:val="25"/>
          <w:szCs w:val="25"/>
        </w:rPr>
        <w:t>prevent a clear view of the emission point.</w:t>
      </w:r>
      <w:r w:rsidRPr="000616C7">
        <w:rPr>
          <w:rFonts w:cstheme="majorBidi"/>
        </w:rPr>
        <w:t xml:space="preserve"> This may particularly become problematic during periods of high wind. If the view of the potential emission points is obscured to such a degree that the observer questions the validity of continuing observations, then the observations shall be terminated, and the observer shall clearly note this fact on the data form.</w:t>
      </w:r>
    </w:p>
    <w:p w:rsidR="00EC74BC" w:rsidRPr="000616C7" w:rsidRDefault="00362482" w:rsidP="000616C7">
      <w:pPr>
        <w:pStyle w:val="BodyText"/>
        <w:spacing w:line="355" w:lineRule="exact"/>
        <w:ind w:right="-38"/>
        <w:rPr>
          <w:rFonts w:cstheme="majorBidi"/>
        </w:rPr>
      </w:pPr>
      <w:r w:rsidRPr="000616C7">
        <w:rPr>
          <w:rFonts w:cstheme="majorBidi"/>
        </w:rPr>
        <w:t xml:space="preserve"> </w:t>
      </w:r>
    </w:p>
    <w:p w:rsidR="00EC74BC" w:rsidRPr="000616C7" w:rsidRDefault="00362482" w:rsidP="000616C7">
      <w:pPr>
        <w:pStyle w:val="BodyText"/>
        <w:spacing w:before="33"/>
        <w:ind w:right="-38"/>
        <w:rPr>
          <w:rFonts w:cstheme="majorBidi"/>
        </w:rPr>
      </w:pPr>
      <w:r w:rsidRPr="000616C7">
        <w:rPr>
          <w:rFonts w:cstheme="majorBidi"/>
        </w:rPr>
        <w:br w:type="column"/>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7899" w:space="40"/>
            <w:col w:w="2171"/>
          </w:cols>
        </w:sectPr>
      </w:pPr>
    </w:p>
    <w:p w:rsidR="00EC74BC" w:rsidRPr="000616C7" w:rsidRDefault="00362482" w:rsidP="000616C7">
      <w:pPr>
        <w:pStyle w:val="BodyText"/>
        <w:spacing w:before="45"/>
        <w:ind w:right="-38"/>
        <w:rPr>
          <w:rFonts w:cstheme="majorBidi"/>
          <w:i/>
          <w:sz w:val="25"/>
          <w:szCs w:val="25"/>
        </w:rPr>
      </w:pPr>
      <w:r w:rsidRPr="000616C7">
        <w:rPr>
          <w:rFonts w:cstheme="majorBidi"/>
        </w:rPr>
        <w:lastRenderedPageBreak/>
        <w:t xml:space="preserve"> 5-4 </w:t>
      </w:r>
      <w:r w:rsidRPr="000616C7">
        <w:rPr>
          <w:rFonts w:cstheme="majorBidi"/>
          <w:i/>
          <w:sz w:val="25"/>
          <w:szCs w:val="25"/>
        </w:rPr>
        <w:t>Recording Observations</w:t>
      </w:r>
      <w:r w:rsidRPr="000616C7">
        <w:rPr>
          <w:rFonts w:cstheme="majorBidi"/>
        </w:rPr>
        <w:t>:  Record the accumulated time of the observation period on the data sheet as the monitoring period duration.</w:t>
      </w:r>
    </w:p>
    <w:p w:rsidR="00EC74BC" w:rsidRPr="000616C7" w:rsidRDefault="00362482" w:rsidP="00E60996">
      <w:pPr>
        <w:pStyle w:val="BodyText"/>
        <w:spacing w:before="47"/>
        <w:ind w:right="-38"/>
        <w:rPr>
          <w:rFonts w:cstheme="majorBidi"/>
        </w:rPr>
      </w:pPr>
      <w:r w:rsidRPr="000616C7">
        <w:rPr>
          <w:rFonts w:cstheme="majorBidi"/>
        </w:rPr>
        <w:t>Record the accumulated time emissions were observed on the data sheet as the emission</w:t>
      </w:r>
      <w:r w:rsidR="00E60996">
        <w:rPr>
          <w:rFonts w:cstheme="majorBidi"/>
        </w:rPr>
        <w:t xml:space="preserve"> </w:t>
      </w:r>
      <w:r w:rsidRPr="000616C7">
        <w:rPr>
          <w:rFonts w:cstheme="majorBidi"/>
        </w:rPr>
        <w:t>time. Record the clock time the observation period began and ended, as well as the clock time any observer break began and ended.</w:t>
      </w:r>
    </w:p>
    <w:p w:rsidR="00EC74BC" w:rsidRPr="000616C7" w:rsidRDefault="00362482" w:rsidP="00E60996">
      <w:pPr>
        <w:pStyle w:val="BodyText"/>
        <w:spacing w:before="55"/>
        <w:ind w:right="-38"/>
        <w:rPr>
          <w:rFonts w:cstheme="majorBidi"/>
        </w:rPr>
      </w:pPr>
      <w:r w:rsidRPr="000616C7">
        <w:rPr>
          <w:rFonts w:cstheme="majorBidi"/>
        </w:rPr>
        <w:lastRenderedPageBreak/>
        <w:t xml:space="preserve"> </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8979" w:space="40"/>
            <w:col w:w="1091"/>
          </w:cols>
        </w:sectPr>
      </w:pPr>
    </w:p>
    <w:p w:rsidR="00EC74BC" w:rsidRPr="000616C7" w:rsidRDefault="00EC74BC" w:rsidP="000616C7">
      <w:pPr>
        <w:pStyle w:val="BodyText"/>
        <w:spacing w:before="2"/>
        <w:ind w:right="-38"/>
        <w:rPr>
          <w:rFonts w:cstheme="majorBidi"/>
          <w:sz w:val="26"/>
        </w:rPr>
      </w:pPr>
    </w:p>
    <w:p w:rsidR="00E60996" w:rsidRDefault="00362482" w:rsidP="000616C7">
      <w:pPr>
        <w:pStyle w:val="BodyText"/>
        <w:tabs>
          <w:tab w:val="left" w:pos="477"/>
        </w:tabs>
        <w:spacing w:line="266" w:lineRule="auto"/>
        <w:ind w:right="-38"/>
        <w:rPr>
          <w:rFonts w:cstheme="majorBidi"/>
        </w:rPr>
      </w:pPr>
      <w:r w:rsidRPr="000616C7">
        <w:rPr>
          <w:rFonts w:cstheme="majorBidi"/>
        </w:rPr>
        <w:t>6. Calculations</w:t>
      </w:r>
    </w:p>
    <w:p w:rsidR="00EC74BC" w:rsidRPr="000616C7" w:rsidRDefault="00362482" w:rsidP="000616C7">
      <w:pPr>
        <w:pStyle w:val="BodyText"/>
        <w:tabs>
          <w:tab w:val="left" w:pos="477"/>
        </w:tabs>
        <w:spacing w:line="266" w:lineRule="auto"/>
        <w:ind w:right="-38"/>
        <w:rPr>
          <w:rFonts w:cstheme="majorBidi"/>
        </w:rPr>
      </w:pPr>
      <w:r w:rsidRPr="000616C7">
        <w:rPr>
          <w:rFonts w:cstheme="majorBidi"/>
        </w:rPr>
        <w:t>The emission rate should be expressed as an emission frequency (in percent). Determine this value as follows: Divide the accumulated emission time (in seconds) by the duration of the observation period (in seconds) and multiply this quotient by 100.</w:t>
      </w:r>
    </w:p>
    <w:p w:rsidR="00EC74BC" w:rsidRPr="000616C7" w:rsidRDefault="00EC74BC" w:rsidP="000616C7">
      <w:pPr>
        <w:pStyle w:val="BodyText"/>
        <w:spacing w:before="5"/>
        <w:ind w:right="-38"/>
        <w:rPr>
          <w:rFonts w:cstheme="majorBidi"/>
          <w:sz w:val="28"/>
        </w:rPr>
      </w:pPr>
    </w:p>
    <w:p w:rsidR="00EC74BC" w:rsidRPr="000616C7" w:rsidRDefault="00362482" w:rsidP="000616C7">
      <w:pPr>
        <w:pStyle w:val="Heading2"/>
        <w:tabs>
          <w:tab w:val="left" w:pos="9220"/>
        </w:tabs>
        <w:ind w:right="-38"/>
        <w:rPr>
          <w:rFonts w:cstheme="majorBidi"/>
        </w:rPr>
      </w:pPr>
      <w:bookmarkStart w:id="1" w:name="_Toc517276077"/>
      <w:r w:rsidRPr="000616C7">
        <w:rPr>
          <w:rFonts w:cstheme="majorBidi"/>
        </w:rPr>
        <w:t>7. References</w:t>
      </w:r>
      <w:bookmarkEnd w:id="1"/>
    </w:p>
    <w:p w:rsidR="00EC74BC" w:rsidRPr="000616C7" w:rsidRDefault="00362482" w:rsidP="000616C7">
      <w:pPr>
        <w:pStyle w:val="BodyText"/>
        <w:spacing w:before="67" w:line="273" w:lineRule="auto"/>
        <w:ind w:right="-38"/>
        <w:rPr>
          <w:rFonts w:cstheme="majorBidi"/>
        </w:rPr>
      </w:pPr>
      <w:proofErr w:type="gramStart"/>
      <w:r w:rsidRPr="000616C7">
        <w:rPr>
          <w:rFonts w:cstheme="majorBidi"/>
        </w:rPr>
        <w:t xml:space="preserve">7-1 </w:t>
      </w:r>
      <w:proofErr w:type="spellStart"/>
      <w:r w:rsidRPr="000616C7">
        <w:rPr>
          <w:rFonts w:cstheme="majorBidi"/>
        </w:rPr>
        <w:t>Missan</w:t>
      </w:r>
      <w:proofErr w:type="spellEnd"/>
      <w:r w:rsidRPr="000616C7">
        <w:rPr>
          <w:rFonts w:cstheme="majorBidi"/>
        </w:rPr>
        <w:t>, Robert and Arnold Stein.</w:t>
      </w:r>
      <w:proofErr w:type="gramEnd"/>
      <w:r w:rsidRPr="000616C7">
        <w:rPr>
          <w:rFonts w:cstheme="majorBidi"/>
        </w:rPr>
        <w:t xml:space="preserve"> Guidelines for Evaluation of Visible Emissions Certification, </w:t>
      </w:r>
      <w:proofErr w:type="gramStart"/>
      <w:r w:rsidRPr="000616C7">
        <w:rPr>
          <w:rFonts w:cstheme="majorBidi"/>
        </w:rPr>
        <w:t>Field  Procedures</w:t>
      </w:r>
      <w:proofErr w:type="gramEnd"/>
      <w:r w:rsidRPr="000616C7">
        <w:rPr>
          <w:rFonts w:cstheme="majorBidi"/>
        </w:rPr>
        <w:t xml:space="preserve">,  Legal  Aspects,  and  Background  Material.  </w:t>
      </w:r>
      <w:proofErr w:type="gramStart"/>
      <w:r w:rsidRPr="000616C7">
        <w:rPr>
          <w:rFonts w:cstheme="majorBidi"/>
        </w:rPr>
        <w:t>EPA Publication No.</w:t>
      </w:r>
      <w:proofErr w:type="gramEnd"/>
      <w:r w:rsidRPr="000616C7">
        <w:rPr>
          <w:rFonts w:cstheme="majorBidi"/>
        </w:rPr>
        <w:t xml:space="preserve"> </w:t>
      </w:r>
      <w:proofErr w:type="gramStart"/>
      <w:r w:rsidRPr="000616C7">
        <w:rPr>
          <w:rFonts w:cstheme="majorBidi"/>
        </w:rPr>
        <w:t>EPA-1/041-77-007.</w:t>
      </w:r>
      <w:proofErr w:type="gramEnd"/>
      <w:r w:rsidRPr="000616C7">
        <w:rPr>
          <w:rFonts w:cstheme="majorBidi"/>
        </w:rPr>
        <w:t xml:space="preserve"> April 1777</w:t>
      </w:r>
    </w:p>
    <w:p w:rsidR="00EC74BC" w:rsidRPr="000616C7" w:rsidRDefault="00362482" w:rsidP="000616C7">
      <w:pPr>
        <w:pStyle w:val="BodyText"/>
        <w:spacing w:before="4" w:line="276" w:lineRule="auto"/>
        <w:ind w:right="-38"/>
        <w:rPr>
          <w:rFonts w:cstheme="majorBidi"/>
        </w:rPr>
      </w:pPr>
      <w:proofErr w:type="gramStart"/>
      <w:r w:rsidRPr="000616C7">
        <w:rPr>
          <w:rFonts w:cstheme="majorBidi"/>
        </w:rPr>
        <w:t xml:space="preserve">7-2 </w:t>
      </w:r>
      <w:proofErr w:type="spellStart"/>
      <w:r w:rsidRPr="000616C7">
        <w:rPr>
          <w:rFonts w:cstheme="majorBidi"/>
        </w:rPr>
        <w:t>Wohlschlegel</w:t>
      </w:r>
      <w:proofErr w:type="spellEnd"/>
      <w:r w:rsidRPr="000616C7">
        <w:rPr>
          <w:rFonts w:cstheme="majorBidi"/>
        </w:rPr>
        <w:t>, P. and D. E. Wagoner.</w:t>
      </w:r>
      <w:proofErr w:type="gramEnd"/>
      <w:r w:rsidRPr="000616C7">
        <w:rPr>
          <w:rFonts w:cstheme="majorBidi"/>
        </w:rPr>
        <w:t xml:space="preserve"> Guidelines  for  Development  of  a  Quality Assurance  Program:  Volume  IX  --  Visual  Determination of  Opacity Emissions from Stationary Sources. </w:t>
      </w:r>
      <w:proofErr w:type="gramStart"/>
      <w:r w:rsidRPr="000616C7">
        <w:rPr>
          <w:rFonts w:cstheme="majorBidi"/>
        </w:rPr>
        <w:t>EPA Publication No.</w:t>
      </w:r>
      <w:proofErr w:type="gramEnd"/>
      <w:r w:rsidRPr="000616C7">
        <w:rPr>
          <w:rFonts w:cstheme="majorBidi"/>
        </w:rPr>
        <w:t xml:space="preserve"> EPA-4704/-7/-007-i. November 1777.</w:t>
      </w:r>
    </w:p>
    <w:p w:rsidR="00EC74BC" w:rsidRPr="000616C7" w:rsidRDefault="00EC74BC" w:rsidP="000616C7">
      <w:pPr>
        <w:spacing w:line="276" w:lineRule="auto"/>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11"/>
        <w:ind w:right="-38"/>
        <w:rPr>
          <w:rFonts w:cstheme="majorBidi"/>
          <w:sz w:val="18"/>
        </w:rPr>
      </w:pPr>
    </w:p>
    <w:p w:rsidR="00EC74BC" w:rsidRPr="000616C7" w:rsidRDefault="00362482" w:rsidP="000616C7">
      <w:pPr>
        <w:spacing w:before="8"/>
        <w:ind w:right="-38"/>
        <w:rPr>
          <w:rFonts w:cstheme="majorBidi"/>
          <w:b/>
          <w:bCs/>
          <w:szCs w:val="24"/>
        </w:rPr>
      </w:pPr>
      <w:r w:rsidRPr="000616C7">
        <w:rPr>
          <w:rFonts w:cstheme="majorBidi"/>
          <w:b/>
          <w:bCs/>
          <w:szCs w:val="24"/>
        </w:rPr>
        <w:t>Table 1 - Report Form for Observation of Smoke Emissions Form Flare</w:t>
      </w:r>
    </w:p>
    <w:p w:rsidR="00EC74BC" w:rsidRPr="000616C7" w:rsidRDefault="00EC74BC" w:rsidP="000616C7">
      <w:pPr>
        <w:pStyle w:val="BodyText"/>
        <w:spacing w:before="2"/>
        <w:ind w:right="-38"/>
        <w:rPr>
          <w:rFonts w:cstheme="majorBidi"/>
          <w:b/>
          <w:sz w:val="12"/>
        </w:rPr>
      </w:pPr>
    </w:p>
    <w:tbl>
      <w:tblPr>
        <w:bidiVisual/>
        <w:tblW w:w="0" w:type="auto"/>
        <w:tblInd w:w="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58"/>
        <w:gridCol w:w="2775"/>
      </w:tblGrid>
      <w:tr w:rsidR="00EC74BC" w:rsidRPr="000616C7" w:rsidTr="00E60996">
        <w:trPr>
          <w:trHeight w:val="623"/>
        </w:trPr>
        <w:tc>
          <w:tcPr>
            <w:tcW w:w="9233" w:type="dxa"/>
            <w:gridSpan w:val="2"/>
          </w:tcPr>
          <w:p w:rsidR="00EC74BC" w:rsidRPr="000616C7" w:rsidRDefault="00362482" w:rsidP="000616C7">
            <w:pPr>
              <w:pStyle w:val="TableParagraph"/>
              <w:spacing w:before="120"/>
              <w:ind w:right="-38"/>
              <w:rPr>
                <w:rFonts w:asciiTheme="majorBidi" w:hAnsiTheme="majorBidi" w:cstheme="majorBidi"/>
                <w:b/>
                <w:bCs/>
                <w:szCs w:val="24"/>
              </w:rPr>
            </w:pPr>
            <w:r w:rsidRPr="000616C7">
              <w:rPr>
                <w:rFonts w:asciiTheme="majorBidi" w:hAnsiTheme="majorBidi" w:cstheme="majorBidi"/>
                <w:b/>
                <w:bCs/>
                <w:szCs w:val="24"/>
              </w:rPr>
              <w:t>Visual Inspection of Smoke Emissions from Flares</w:t>
            </w:r>
          </w:p>
        </w:tc>
      </w:tr>
      <w:tr w:rsidR="00EC74BC" w:rsidRPr="000616C7" w:rsidTr="00E60996">
        <w:trPr>
          <w:trHeight w:val="375"/>
        </w:trPr>
        <w:tc>
          <w:tcPr>
            <w:tcW w:w="6458" w:type="dxa"/>
            <w:tcBorders>
              <w:bottom w:val="nil"/>
            </w:tcBorders>
          </w:tcPr>
          <w:p w:rsidR="00EC74BC" w:rsidRPr="000616C7" w:rsidRDefault="00362482" w:rsidP="000616C7">
            <w:pPr>
              <w:pStyle w:val="TableParagraph"/>
              <w:spacing w:before="1" w:line="353" w:lineRule="exact"/>
              <w:ind w:right="-38"/>
              <w:rPr>
                <w:rFonts w:asciiTheme="majorBidi" w:hAnsiTheme="majorBidi" w:cstheme="majorBidi"/>
                <w:szCs w:val="24"/>
              </w:rPr>
            </w:pPr>
            <w:r w:rsidRPr="000616C7">
              <w:rPr>
                <w:rFonts w:asciiTheme="majorBidi" w:hAnsiTheme="majorBidi" w:cstheme="majorBidi"/>
                <w:szCs w:val="24"/>
              </w:rPr>
              <w:t>Company:</w:t>
            </w:r>
          </w:p>
        </w:tc>
        <w:tc>
          <w:tcPr>
            <w:tcW w:w="2775" w:type="dxa"/>
            <w:tcBorders>
              <w:bottom w:val="nil"/>
            </w:tcBorders>
          </w:tcPr>
          <w:p w:rsidR="00EC74BC" w:rsidRPr="000616C7" w:rsidRDefault="00362482" w:rsidP="000616C7">
            <w:pPr>
              <w:pStyle w:val="TableParagraph"/>
              <w:spacing w:before="1" w:line="353" w:lineRule="exact"/>
              <w:ind w:right="-38"/>
              <w:rPr>
                <w:rFonts w:asciiTheme="majorBidi" w:hAnsiTheme="majorBidi" w:cstheme="majorBidi"/>
                <w:szCs w:val="24"/>
              </w:rPr>
            </w:pPr>
            <w:r w:rsidRPr="000616C7">
              <w:rPr>
                <w:rFonts w:asciiTheme="majorBidi" w:hAnsiTheme="majorBidi" w:cstheme="majorBidi"/>
                <w:szCs w:val="24"/>
              </w:rPr>
              <w:t>Observer:</w:t>
            </w:r>
          </w:p>
        </w:tc>
      </w:tr>
      <w:tr w:rsidR="00EC74BC" w:rsidRPr="000616C7" w:rsidTr="00E60996">
        <w:trPr>
          <w:trHeight w:val="355"/>
        </w:trPr>
        <w:tc>
          <w:tcPr>
            <w:tcW w:w="6458" w:type="dxa"/>
            <w:tcBorders>
              <w:top w:val="nil"/>
              <w:bottom w:val="nil"/>
            </w:tcBorders>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Location:</w:t>
            </w:r>
          </w:p>
        </w:tc>
        <w:tc>
          <w:tcPr>
            <w:tcW w:w="2775" w:type="dxa"/>
            <w:tcBorders>
              <w:top w:val="nil"/>
              <w:bottom w:val="nil"/>
            </w:tcBorders>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Affiliation:</w:t>
            </w:r>
          </w:p>
        </w:tc>
      </w:tr>
      <w:tr w:rsidR="00EC74BC" w:rsidRPr="000616C7" w:rsidTr="00E60996">
        <w:trPr>
          <w:trHeight w:val="337"/>
        </w:trPr>
        <w:tc>
          <w:tcPr>
            <w:tcW w:w="6458" w:type="dxa"/>
            <w:tcBorders>
              <w:top w:val="nil"/>
            </w:tcBorders>
          </w:tcPr>
          <w:p w:rsidR="00EC74BC" w:rsidRPr="000616C7" w:rsidRDefault="00EC74BC" w:rsidP="000616C7">
            <w:pPr>
              <w:pStyle w:val="TableParagraph"/>
              <w:ind w:right="-38"/>
              <w:rPr>
                <w:rFonts w:asciiTheme="majorBidi" w:hAnsiTheme="majorBidi" w:cstheme="majorBidi"/>
                <w:sz w:val="20"/>
              </w:rPr>
            </w:pPr>
          </w:p>
        </w:tc>
        <w:tc>
          <w:tcPr>
            <w:tcW w:w="2775" w:type="dxa"/>
            <w:tcBorders>
              <w:top w:val="nil"/>
            </w:tcBorders>
          </w:tcPr>
          <w:p w:rsidR="00EC74BC" w:rsidRPr="000616C7" w:rsidRDefault="00362482" w:rsidP="000616C7">
            <w:pPr>
              <w:pStyle w:val="TableParagraph"/>
              <w:spacing w:line="317" w:lineRule="exact"/>
              <w:ind w:right="-38"/>
              <w:rPr>
                <w:rFonts w:asciiTheme="majorBidi" w:hAnsiTheme="majorBidi" w:cstheme="majorBidi"/>
                <w:szCs w:val="24"/>
              </w:rPr>
            </w:pPr>
            <w:r w:rsidRPr="000616C7">
              <w:rPr>
                <w:rFonts w:asciiTheme="majorBidi" w:hAnsiTheme="majorBidi" w:cstheme="majorBidi"/>
                <w:szCs w:val="24"/>
              </w:rPr>
              <w:t>Date:</w:t>
            </w:r>
          </w:p>
        </w:tc>
      </w:tr>
      <w:tr w:rsidR="00EC74BC" w:rsidRPr="000616C7" w:rsidTr="00E60996">
        <w:trPr>
          <w:trHeight w:val="374"/>
        </w:trPr>
        <w:tc>
          <w:tcPr>
            <w:tcW w:w="6458" w:type="dxa"/>
            <w:tcBorders>
              <w:bottom w:val="nil"/>
            </w:tcBorders>
          </w:tcPr>
          <w:p w:rsidR="00EC74BC" w:rsidRPr="000616C7" w:rsidRDefault="00362482" w:rsidP="000616C7">
            <w:pPr>
              <w:pStyle w:val="TableParagraph"/>
              <w:spacing w:line="354" w:lineRule="exact"/>
              <w:ind w:right="-38"/>
              <w:rPr>
                <w:rFonts w:asciiTheme="majorBidi" w:hAnsiTheme="majorBidi" w:cstheme="majorBidi"/>
                <w:szCs w:val="24"/>
              </w:rPr>
            </w:pPr>
            <w:r w:rsidRPr="000616C7">
              <w:rPr>
                <w:rFonts w:asciiTheme="majorBidi" w:hAnsiTheme="majorBidi" w:cstheme="majorBidi"/>
                <w:szCs w:val="24"/>
              </w:rPr>
              <w:t>Sky conditions:</w:t>
            </w:r>
          </w:p>
        </w:tc>
        <w:tc>
          <w:tcPr>
            <w:tcW w:w="2775" w:type="dxa"/>
            <w:tcBorders>
              <w:bottom w:val="nil"/>
            </w:tcBorders>
          </w:tcPr>
          <w:p w:rsidR="00EC74BC" w:rsidRPr="000616C7" w:rsidRDefault="00362482" w:rsidP="000616C7">
            <w:pPr>
              <w:pStyle w:val="TableParagraph"/>
              <w:spacing w:line="354" w:lineRule="exact"/>
              <w:ind w:right="-38"/>
              <w:rPr>
                <w:rFonts w:asciiTheme="majorBidi" w:hAnsiTheme="majorBidi" w:cstheme="majorBidi"/>
                <w:szCs w:val="24"/>
              </w:rPr>
            </w:pPr>
            <w:r w:rsidRPr="000616C7">
              <w:rPr>
                <w:rFonts w:asciiTheme="majorBidi" w:hAnsiTheme="majorBidi" w:cstheme="majorBidi"/>
                <w:szCs w:val="24"/>
              </w:rPr>
              <w:t>Wind direction:</w:t>
            </w:r>
          </w:p>
        </w:tc>
      </w:tr>
      <w:tr w:rsidR="00EC74BC" w:rsidRPr="000616C7" w:rsidTr="00E60996">
        <w:trPr>
          <w:trHeight w:val="338"/>
        </w:trPr>
        <w:tc>
          <w:tcPr>
            <w:tcW w:w="6458" w:type="dxa"/>
            <w:tcBorders>
              <w:top w:val="nil"/>
            </w:tcBorders>
          </w:tcPr>
          <w:p w:rsidR="00EC74BC" w:rsidRPr="000616C7" w:rsidRDefault="00362482" w:rsidP="000616C7">
            <w:pPr>
              <w:pStyle w:val="TableParagraph"/>
              <w:spacing w:line="319" w:lineRule="exact"/>
              <w:ind w:right="-38"/>
              <w:rPr>
                <w:rFonts w:asciiTheme="majorBidi" w:hAnsiTheme="majorBidi" w:cstheme="majorBidi"/>
                <w:szCs w:val="24"/>
              </w:rPr>
            </w:pPr>
            <w:r w:rsidRPr="000616C7">
              <w:rPr>
                <w:rFonts w:asciiTheme="majorBidi" w:hAnsiTheme="majorBidi" w:cstheme="majorBidi"/>
                <w:szCs w:val="24"/>
              </w:rPr>
              <w:t>precipitation:</w:t>
            </w:r>
          </w:p>
        </w:tc>
        <w:tc>
          <w:tcPr>
            <w:tcW w:w="2775" w:type="dxa"/>
            <w:tcBorders>
              <w:top w:val="nil"/>
            </w:tcBorders>
          </w:tcPr>
          <w:p w:rsidR="00EC74BC" w:rsidRPr="000616C7" w:rsidRDefault="00362482" w:rsidP="000616C7">
            <w:pPr>
              <w:pStyle w:val="TableParagraph"/>
              <w:spacing w:line="319" w:lineRule="exact"/>
              <w:ind w:right="-38"/>
              <w:rPr>
                <w:rFonts w:asciiTheme="majorBidi" w:hAnsiTheme="majorBidi" w:cstheme="majorBidi"/>
                <w:szCs w:val="24"/>
              </w:rPr>
            </w:pPr>
            <w:r w:rsidRPr="000616C7">
              <w:rPr>
                <w:rFonts w:asciiTheme="majorBidi" w:hAnsiTheme="majorBidi" w:cstheme="majorBidi"/>
                <w:szCs w:val="24"/>
              </w:rPr>
              <w:t>Wind speed:</w:t>
            </w:r>
          </w:p>
        </w:tc>
      </w:tr>
      <w:tr w:rsidR="00EC74BC" w:rsidRPr="000616C7" w:rsidTr="00E60996">
        <w:trPr>
          <w:trHeight w:val="623"/>
        </w:trPr>
        <w:tc>
          <w:tcPr>
            <w:tcW w:w="6458"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Industry:</w:t>
            </w:r>
          </w:p>
        </w:tc>
        <w:tc>
          <w:tcPr>
            <w:tcW w:w="2775"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Process unit:</w:t>
            </w:r>
          </w:p>
        </w:tc>
      </w:tr>
      <w:tr w:rsidR="00EC74BC" w:rsidRPr="000616C7" w:rsidTr="00E60996">
        <w:trPr>
          <w:trHeight w:val="4574"/>
        </w:trPr>
        <w:tc>
          <w:tcPr>
            <w:tcW w:w="9233" w:type="dxa"/>
            <w:gridSpan w:val="2"/>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Sketch a process unit showing observer position relative to source, actual emission points and other potential emission points.</w:t>
            </w:r>
          </w:p>
          <w:p w:rsidR="00EC74BC" w:rsidRPr="000616C7" w:rsidRDefault="0004777F" w:rsidP="000616C7">
            <w:pPr>
              <w:pStyle w:val="TableParagraph"/>
              <w:spacing w:line="355" w:lineRule="exact"/>
              <w:ind w:right="-38"/>
              <w:rPr>
                <w:rFonts w:asciiTheme="majorBidi" w:hAnsiTheme="majorBidi" w:cstheme="majorBidi"/>
                <w:szCs w:val="24"/>
              </w:rPr>
            </w:pPr>
            <w:r>
              <w:rPr>
                <w:rFonts w:cstheme="majorBidi"/>
              </w:rPr>
              <w:pict>
                <v:rect id="_x0000_s1291" style="position:absolute;margin-left:18.7pt;margin-top:39.85pt;width:374.25pt;height:180pt;z-index:-251647488;mso-position-horizontal-relative:page;mso-position-vertical-relative:page" filled="f">
                  <w10:wrap anchorx="page" anchory="page"/>
                </v:rect>
              </w:pict>
            </w:r>
          </w:p>
        </w:tc>
      </w:tr>
      <w:tr w:rsidR="00EC74BC" w:rsidRPr="000616C7" w:rsidTr="00E60996">
        <w:trPr>
          <w:trHeight w:val="338"/>
        </w:trPr>
        <w:tc>
          <w:tcPr>
            <w:tcW w:w="9233" w:type="dxa"/>
            <w:gridSpan w:val="2"/>
            <w:tcBorders>
              <w:bottom w:val="nil"/>
            </w:tcBorders>
          </w:tcPr>
          <w:p w:rsidR="00EC74BC" w:rsidRPr="00E60996" w:rsidRDefault="00362482" w:rsidP="000616C7">
            <w:pPr>
              <w:pStyle w:val="TableParagraph"/>
              <w:tabs>
                <w:tab w:val="left" w:pos="8908"/>
                <w:tab w:val="left" w:pos="5900"/>
                <w:tab w:val="left" w:pos="2952"/>
              </w:tabs>
              <w:spacing w:before="1" w:line="317" w:lineRule="exact"/>
              <w:ind w:right="-38"/>
              <w:rPr>
                <w:rFonts w:asciiTheme="majorBidi" w:hAnsiTheme="majorBidi" w:cstheme="majorBidi"/>
                <w:sz w:val="20"/>
                <w:szCs w:val="20"/>
              </w:rPr>
            </w:pPr>
            <w:r w:rsidRPr="00E60996">
              <w:rPr>
                <w:rFonts w:asciiTheme="majorBidi" w:hAnsiTheme="majorBidi" w:cstheme="majorBidi"/>
                <w:sz w:val="20"/>
                <w:szCs w:val="20"/>
              </w:rPr>
              <w:t>Accumulated emission time               Observation period duration            Clock Time           Observations</w:t>
            </w:r>
          </w:p>
        </w:tc>
      </w:tr>
      <w:tr w:rsidR="00EC74BC" w:rsidRPr="000616C7" w:rsidTr="00E60996">
        <w:trPr>
          <w:trHeight w:val="300"/>
        </w:trPr>
        <w:tc>
          <w:tcPr>
            <w:tcW w:w="9233" w:type="dxa"/>
            <w:gridSpan w:val="2"/>
            <w:tcBorders>
              <w:top w:val="nil"/>
              <w:bottom w:val="nil"/>
            </w:tcBorders>
          </w:tcPr>
          <w:p w:rsidR="00EC74BC" w:rsidRPr="00E60996" w:rsidRDefault="00362482" w:rsidP="00E60996">
            <w:pPr>
              <w:pStyle w:val="TableParagraph"/>
              <w:tabs>
                <w:tab w:val="left" w:pos="7431"/>
              </w:tabs>
              <w:spacing w:before="10" w:line="269" w:lineRule="exact"/>
              <w:ind w:right="-38"/>
              <w:rPr>
                <w:rFonts w:asciiTheme="majorBidi" w:hAnsiTheme="majorBidi" w:cstheme="majorBidi"/>
                <w:sz w:val="20"/>
                <w:szCs w:val="20"/>
              </w:rPr>
            </w:pPr>
            <w:r w:rsidRPr="00E60996">
              <w:rPr>
                <w:rFonts w:asciiTheme="majorBidi" w:hAnsiTheme="majorBidi" w:cstheme="majorBidi"/>
                <w:sz w:val="20"/>
                <w:szCs w:val="20"/>
              </w:rPr>
              <w:t>min: sec</w:t>
            </w:r>
            <w:r w:rsidR="00E60996">
              <w:rPr>
                <w:rFonts w:asciiTheme="majorBidi" w:hAnsiTheme="majorBidi" w:cstheme="majorBidi"/>
                <w:sz w:val="20"/>
                <w:szCs w:val="20"/>
              </w:rPr>
              <w:t xml:space="preserve">                                                              </w:t>
            </w:r>
            <w:r w:rsidRPr="00E60996">
              <w:rPr>
                <w:rFonts w:asciiTheme="majorBidi" w:hAnsiTheme="majorBidi" w:cstheme="majorBidi"/>
                <w:sz w:val="20"/>
                <w:szCs w:val="20"/>
              </w:rPr>
              <w:t>Min: sec</w:t>
            </w:r>
          </w:p>
        </w:tc>
      </w:tr>
      <w:tr w:rsidR="00EC74BC" w:rsidRPr="000616C7" w:rsidTr="00E60996">
        <w:trPr>
          <w:trHeight w:val="74"/>
        </w:trPr>
        <w:tc>
          <w:tcPr>
            <w:tcW w:w="9233" w:type="dxa"/>
            <w:gridSpan w:val="2"/>
            <w:tcBorders>
              <w:top w:val="nil"/>
              <w:bottom w:val="nil"/>
            </w:tcBorders>
          </w:tcPr>
          <w:p w:rsidR="00EC74BC" w:rsidRPr="00E60996" w:rsidRDefault="00362482" w:rsidP="00587AC6">
            <w:pPr>
              <w:pStyle w:val="TableParagraph"/>
              <w:tabs>
                <w:tab w:val="left" w:pos="988"/>
                <w:tab w:val="left" w:pos="3659"/>
                <w:tab w:val="left" w:pos="6435"/>
                <w:tab w:val="left" w:pos="9210"/>
              </w:tabs>
              <w:bidi/>
              <w:spacing w:line="320" w:lineRule="exact"/>
              <w:ind w:right="-38"/>
              <w:rPr>
                <w:rFonts w:asciiTheme="majorBidi" w:hAnsiTheme="majorBidi" w:cstheme="majorBidi"/>
                <w:sz w:val="20"/>
                <w:szCs w:val="20"/>
              </w:rPr>
            </w:pPr>
            <w:r w:rsidRPr="00E60996">
              <w:rPr>
                <w:rFonts w:asciiTheme="majorBidi" w:hAnsiTheme="majorBidi" w:cstheme="majorBidi"/>
                <w:sz w:val="20"/>
                <w:szCs w:val="20"/>
              </w:rPr>
              <w:t>Begin</w:t>
            </w:r>
            <w:r w:rsidRPr="00E60996">
              <w:rPr>
                <w:rFonts w:asciiTheme="majorBidi" w:hAnsiTheme="majorBidi" w:cstheme="majorBidi"/>
                <w:sz w:val="20"/>
                <w:szCs w:val="20"/>
              </w:rPr>
              <w:tab/>
            </w:r>
            <w:r w:rsidRPr="00E60996">
              <w:rPr>
                <w:rFonts w:asciiTheme="majorBidi" w:hAnsiTheme="majorBidi" w:cstheme="majorBidi"/>
                <w:sz w:val="20"/>
                <w:szCs w:val="20"/>
                <w:u w:val="single"/>
              </w:rPr>
              <w:t xml:space="preserve"> </w:t>
            </w:r>
            <w:r w:rsidRPr="00E60996">
              <w:rPr>
                <w:rFonts w:asciiTheme="majorBidi" w:hAnsiTheme="majorBidi" w:cstheme="majorBidi"/>
                <w:sz w:val="20"/>
                <w:szCs w:val="20"/>
                <w:u w:val="single"/>
              </w:rPr>
              <w:tab/>
            </w:r>
            <w:r w:rsidRPr="00E60996">
              <w:rPr>
                <w:rFonts w:asciiTheme="majorBidi" w:hAnsiTheme="majorBidi" w:cstheme="majorBidi"/>
                <w:sz w:val="20"/>
                <w:szCs w:val="20"/>
              </w:rPr>
              <w:t xml:space="preserve">  </w:t>
            </w:r>
            <w:r w:rsidRPr="00E60996">
              <w:rPr>
                <w:rFonts w:asciiTheme="majorBidi" w:hAnsiTheme="majorBidi" w:cstheme="majorBidi"/>
                <w:sz w:val="20"/>
                <w:szCs w:val="20"/>
                <w:u w:val="single"/>
              </w:rPr>
              <w:t xml:space="preserve"> </w:t>
            </w:r>
            <w:r w:rsidRPr="00E60996">
              <w:rPr>
                <w:rFonts w:asciiTheme="majorBidi" w:hAnsiTheme="majorBidi" w:cstheme="majorBidi"/>
                <w:sz w:val="20"/>
                <w:szCs w:val="20"/>
                <w:u w:val="single"/>
              </w:rPr>
              <w:tab/>
            </w:r>
            <w:r w:rsidRPr="00E60996">
              <w:rPr>
                <w:rFonts w:asciiTheme="majorBidi" w:hAnsiTheme="majorBidi" w:cstheme="majorBidi"/>
                <w:sz w:val="20"/>
                <w:szCs w:val="20"/>
              </w:rPr>
              <w:t xml:space="preserve">  </w:t>
            </w:r>
            <w:r w:rsidRPr="00E60996">
              <w:rPr>
                <w:rFonts w:asciiTheme="majorBidi" w:hAnsiTheme="majorBidi" w:cstheme="majorBidi"/>
                <w:sz w:val="20"/>
                <w:szCs w:val="20"/>
                <w:u w:val="single"/>
              </w:rPr>
              <w:t xml:space="preserve"> </w:t>
            </w:r>
            <w:r w:rsidRPr="00E60996">
              <w:rPr>
                <w:rFonts w:asciiTheme="majorBidi" w:hAnsiTheme="majorBidi" w:cstheme="majorBidi"/>
                <w:sz w:val="20"/>
                <w:szCs w:val="20"/>
                <w:u w:val="single"/>
              </w:rPr>
              <w:tab/>
            </w:r>
          </w:p>
        </w:tc>
      </w:tr>
      <w:tr w:rsidR="00EC74BC" w:rsidRPr="000616C7" w:rsidTr="00E60996">
        <w:trPr>
          <w:trHeight w:val="1625"/>
        </w:trPr>
        <w:tc>
          <w:tcPr>
            <w:tcW w:w="9233" w:type="dxa"/>
            <w:gridSpan w:val="2"/>
            <w:tcBorders>
              <w:top w:val="nil"/>
              <w:bottom w:val="nil"/>
            </w:tcBorders>
          </w:tcPr>
          <w:p w:rsidR="00EC74BC" w:rsidRPr="00E60996" w:rsidRDefault="00362482" w:rsidP="00587AC6">
            <w:pPr>
              <w:pStyle w:val="TableParagraph"/>
              <w:tabs>
                <w:tab w:val="left" w:pos="988"/>
                <w:tab w:val="left" w:pos="3659"/>
                <w:tab w:val="left" w:pos="6435"/>
                <w:tab w:val="left" w:pos="9210"/>
              </w:tabs>
              <w:bidi/>
              <w:spacing w:before="10"/>
              <w:ind w:right="-38"/>
              <w:rPr>
                <w:rFonts w:asciiTheme="majorBidi" w:hAnsiTheme="majorBidi" w:cstheme="majorBidi"/>
                <w:sz w:val="20"/>
                <w:szCs w:val="20"/>
              </w:rPr>
            </w:pPr>
            <w:r w:rsidRPr="00E60996">
              <w:rPr>
                <w:rFonts w:asciiTheme="majorBidi" w:hAnsiTheme="majorBidi" w:cstheme="majorBidi"/>
                <w:sz w:val="20"/>
                <w:szCs w:val="20"/>
              </w:rPr>
              <w:t>Observation</w:t>
            </w:r>
            <w:r w:rsidRPr="00E60996">
              <w:rPr>
                <w:rFonts w:asciiTheme="majorBidi" w:hAnsiTheme="majorBidi" w:cstheme="majorBidi"/>
                <w:sz w:val="20"/>
                <w:szCs w:val="20"/>
              </w:rPr>
              <w:tab/>
            </w:r>
            <w:r w:rsidRPr="00E60996">
              <w:rPr>
                <w:rFonts w:asciiTheme="majorBidi" w:hAnsiTheme="majorBidi" w:cstheme="majorBidi"/>
                <w:sz w:val="20"/>
                <w:szCs w:val="20"/>
                <w:u w:val="single"/>
              </w:rPr>
              <w:t xml:space="preserve"> </w:t>
            </w:r>
            <w:r w:rsidRPr="00E60996">
              <w:rPr>
                <w:rFonts w:asciiTheme="majorBidi" w:hAnsiTheme="majorBidi" w:cstheme="majorBidi"/>
                <w:sz w:val="20"/>
                <w:szCs w:val="20"/>
                <w:u w:val="single"/>
              </w:rPr>
              <w:tab/>
            </w:r>
            <w:r w:rsidRPr="00E60996">
              <w:rPr>
                <w:rFonts w:asciiTheme="majorBidi" w:hAnsiTheme="majorBidi" w:cstheme="majorBidi"/>
                <w:sz w:val="20"/>
                <w:szCs w:val="20"/>
              </w:rPr>
              <w:t xml:space="preserve">  </w:t>
            </w:r>
            <w:r w:rsidRPr="00E60996">
              <w:rPr>
                <w:rFonts w:asciiTheme="majorBidi" w:hAnsiTheme="majorBidi" w:cstheme="majorBidi"/>
                <w:sz w:val="20"/>
                <w:szCs w:val="20"/>
                <w:u w:val="single"/>
              </w:rPr>
              <w:t xml:space="preserve"> </w:t>
            </w:r>
            <w:r w:rsidRPr="00E60996">
              <w:rPr>
                <w:rFonts w:asciiTheme="majorBidi" w:hAnsiTheme="majorBidi" w:cstheme="majorBidi"/>
                <w:sz w:val="20"/>
                <w:szCs w:val="20"/>
                <w:u w:val="single"/>
              </w:rPr>
              <w:tab/>
            </w:r>
            <w:r w:rsidRPr="00E60996">
              <w:rPr>
                <w:rFonts w:asciiTheme="majorBidi" w:hAnsiTheme="majorBidi" w:cstheme="majorBidi"/>
                <w:sz w:val="20"/>
                <w:szCs w:val="20"/>
              </w:rPr>
              <w:t xml:space="preserve">  </w:t>
            </w:r>
            <w:r w:rsidRPr="00E60996">
              <w:rPr>
                <w:rFonts w:asciiTheme="majorBidi" w:hAnsiTheme="majorBidi" w:cstheme="majorBidi"/>
                <w:sz w:val="20"/>
                <w:szCs w:val="20"/>
                <w:u w:val="single"/>
              </w:rPr>
              <w:t xml:space="preserve"> </w:t>
            </w:r>
            <w:r w:rsidRPr="00E60996">
              <w:rPr>
                <w:rFonts w:asciiTheme="majorBidi" w:hAnsiTheme="majorBidi" w:cstheme="majorBidi"/>
                <w:sz w:val="20"/>
                <w:szCs w:val="20"/>
                <w:u w:val="single"/>
              </w:rPr>
              <w:tab/>
            </w:r>
          </w:p>
        </w:tc>
      </w:tr>
      <w:tr w:rsidR="00EC74BC" w:rsidRPr="000616C7" w:rsidTr="00E60996">
        <w:trPr>
          <w:trHeight w:val="1521"/>
        </w:trPr>
        <w:tc>
          <w:tcPr>
            <w:tcW w:w="9233" w:type="dxa"/>
            <w:gridSpan w:val="2"/>
            <w:tcBorders>
              <w:top w:val="nil"/>
              <w:bottom w:val="nil"/>
            </w:tcBorders>
          </w:tcPr>
          <w:p w:rsidR="00EC74BC" w:rsidRPr="000616C7" w:rsidRDefault="00EC74BC" w:rsidP="000616C7">
            <w:pPr>
              <w:pStyle w:val="TableParagraph"/>
              <w:spacing w:before="1"/>
              <w:ind w:right="-38"/>
              <w:rPr>
                <w:rFonts w:asciiTheme="majorBidi" w:hAnsiTheme="majorBidi" w:cstheme="majorBidi"/>
                <w:b/>
                <w:sz w:val="17"/>
              </w:rPr>
            </w:pPr>
          </w:p>
          <w:p w:rsidR="00EC74BC" w:rsidRPr="000616C7" w:rsidRDefault="00362482" w:rsidP="000616C7">
            <w:pPr>
              <w:pStyle w:val="TableParagraph"/>
              <w:spacing w:line="20" w:lineRule="exact"/>
              <w:ind w:right="-38"/>
              <w:rPr>
                <w:rFonts w:asciiTheme="majorBidi" w:hAnsiTheme="majorBidi" w:cstheme="majorBidi"/>
                <w:sz w:val="2"/>
              </w:rPr>
            </w:pPr>
            <w:r w:rsidRPr="000616C7">
              <w:rPr>
                <w:rFonts w:asciiTheme="majorBidi" w:hAnsiTheme="majorBidi" w:cstheme="majorBidi"/>
                <w:sz w:val="2"/>
              </w:rPr>
              <w:t xml:space="preserve">  </w:t>
            </w:r>
          </w:p>
          <w:p w:rsidR="00EC74BC" w:rsidRPr="000616C7" w:rsidRDefault="00EC74BC" w:rsidP="000616C7">
            <w:pPr>
              <w:pStyle w:val="TableParagraph"/>
              <w:spacing w:before="10"/>
              <w:ind w:right="-38"/>
              <w:rPr>
                <w:rFonts w:asciiTheme="majorBidi" w:hAnsiTheme="majorBidi" w:cstheme="majorBidi"/>
                <w:b/>
                <w:sz w:val="19"/>
              </w:rPr>
            </w:pPr>
          </w:p>
          <w:p w:rsidR="00EC74BC" w:rsidRPr="000616C7" w:rsidRDefault="00362482" w:rsidP="000616C7">
            <w:pPr>
              <w:pStyle w:val="TableParagraph"/>
              <w:spacing w:line="20" w:lineRule="exact"/>
              <w:ind w:right="-38"/>
              <w:rPr>
                <w:rFonts w:asciiTheme="majorBidi" w:hAnsiTheme="majorBidi" w:cstheme="majorBidi"/>
                <w:sz w:val="2"/>
              </w:rPr>
            </w:pPr>
            <w:r w:rsidRPr="000616C7">
              <w:rPr>
                <w:rFonts w:asciiTheme="majorBidi" w:hAnsiTheme="majorBidi" w:cstheme="majorBidi"/>
                <w:sz w:val="2"/>
              </w:rPr>
              <w:t xml:space="preserve">  </w:t>
            </w:r>
          </w:p>
          <w:p w:rsidR="00EC74BC" w:rsidRPr="000616C7" w:rsidRDefault="00EC74BC" w:rsidP="000616C7">
            <w:pPr>
              <w:pStyle w:val="TableParagraph"/>
              <w:spacing w:before="10"/>
              <w:ind w:right="-38"/>
              <w:rPr>
                <w:rFonts w:asciiTheme="majorBidi" w:hAnsiTheme="majorBidi" w:cstheme="majorBidi"/>
                <w:b/>
                <w:sz w:val="19"/>
              </w:rPr>
            </w:pPr>
          </w:p>
          <w:p w:rsidR="00EC74BC" w:rsidRPr="000616C7" w:rsidRDefault="00362482" w:rsidP="000616C7">
            <w:pPr>
              <w:pStyle w:val="TableParagraph"/>
              <w:spacing w:line="20" w:lineRule="exact"/>
              <w:ind w:right="-38"/>
              <w:rPr>
                <w:rFonts w:asciiTheme="majorBidi" w:hAnsiTheme="majorBidi" w:cstheme="majorBidi"/>
                <w:sz w:val="2"/>
              </w:rPr>
            </w:pPr>
            <w:r w:rsidRPr="000616C7">
              <w:rPr>
                <w:rFonts w:asciiTheme="majorBidi" w:hAnsiTheme="majorBidi" w:cstheme="majorBidi"/>
                <w:sz w:val="2"/>
              </w:rPr>
              <w:t xml:space="preserve">  </w:t>
            </w:r>
          </w:p>
          <w:p w:rsidR="00EC74BC" w:rsidRPr="000616C7" w:rsidRDefault="00EC74BC" w:rsidP="000616C7">
            <w:pPr>
              <w:pStyle w:val="TableParagraph"/>
              <w:spacing w:before="1"/>
              <w:ind w:right="-38"/>
              <w:rPr>
                <w:rFonts w:asciiTheme="majorBidi" w:hAnsiTheme="majorBidi" w:cstheme="majorBidi"/>
                <w:b/>
                <w:sz w:val="17"/>
              </w:rPr>
            </w:pPr>
          </w:p>
          <w:p w:rsidR="00EC74BC" w:rsidRPr="000616C7" w:rsidRDefault="00EC74BC" w:rsidP="000616C7">
            <w:pPr>
              <w:pStyle w:val="TableParagraph"/>
              <w:spacing w:line="277" w:lineRule="exact"/>
              <w:ind w:right="-38"/>
              <w:rPr>
                <w:rFonts w:asciiTheme="majorBidi" w:hAnsiTheme="majorBidi" w:cstheme="majorBidi"/>
                <w:szCs w:val="24"/>
              </w:rPr>
            </w:pPr>
          </w:p>
        </w:tc>
      </w:tr>
      <w:tr w:rsidR="00EC74BC" w:rsidRPr="000616C7" w:rsidTr="00E60996">
        <w:trPr>
          <w:trHeight w:val="413"/>
        </w:trPr>
        <w:tc>
          <w:tcPr>
            <w:tcW w:w="9233" w:type="dxa"/>
            <w:gridSpan w:val="2"/>
            <w:tcBorders>
              <w:top w:val="nil"/>
            </w:tcBorders>
          </w:tcPr>
          <w:p w:rsidR="00EC74BC" w:rsidRPr="000616C7" w:rsidRDefault="00587AC6" w:rsidP="00587AC6">
            <w:pPr>
              <w:pStyle w:val="TableParagraph"/>
              <w:tabs>
                <w:tab w:val="left" w:pos="1017"/>
                <w:tab w:val="left" w:pos="3792"/>
                <w:tab w:val="left" w:pos="6567"/>
              </w:tabs>
              <w:bidi/>
              <w:spacing w:line="199" w:lineRule="auto"/>
              <w:ind w:right="-38"/>
              <w:rPr>
                <w:rFonts w:asciiTheme="majorBidi" w:hAnsiTheme="majorBidi" w:cstheme="majorBidi"/>
                <w:szCs w:val="24"/>
              </w:rPr>
            </w:pPr>
            <w:r>
              <w:rPr>
                <w:rFonts w:asciiTheme="majorBidi" w:hAnsiTheme="majorBidi" w:cstheme="majorBidi"/>
                <w:szCs w:val="24"/>
              </w:rPr>
              <w:t xml:space="preserve">End </w:t>
            </w:r>
            <w:r w:rsidR="00362482" w:rsidRPr="000616C7">
              <w:rPr>
                <w:rFonts w:asciiTheme="majorBidi" w:hAnsiTheme="majorBidi" w:cstheme="majorBidi"/>
                <w:szCs w:val="24"/>
              </w:rPr>
              <w:t>Observation</w:t>
            </w:r>
            <w:r w:rsidR="00362482" w:rsidRPr="000616C7">
              <w:rPr>
                <w:rFonts w:asciiTheme="majorBidi" w:hAnsiTheme="majorBidi" w:cstheme="majorBidi"/>
                <w:szCs w:val="24"/>
              </w:rPr>
              <w:tab/>
              <w:t>--------------------------------</w:t>
            </w:r>
            <w:r w:rsidR="00362482" w:rsidRPr="000616C7">
              <w:rPr>
                <w:rFonts w:asciiTheme="majorBidi" w:hAnsiTheme="majorBidi" w:cstheme="majorBidi"/>
                <w:szCs w:val="24"/>
              </w:rPr>
              <w:tab/>
              <w:t>--------------------------------</w:t>
            </w:r>
            <w:r w:rsidR="00362482" w:rsidRPr="000616C7">
              <w:rPr>
                <w:rFonts w:asciiTheme="majorBidi" w:hAnsiTheme="majorBidi" w:cstheme="majorBidi"/>
                <w:szCs w:val="24"/>
              </w:rPr>
              <w:tab/>
              <w:t>--------------------------------</w:t>
            </w:r>
          </w:p>
        </w:tc>
      </w:tr>
    </w:tbl>
    <w:p w:rsidR="00EC74BC" w:rsidRPr="000616C7" w:rsidRDefault="00EC74BC" w:rsidP="000616C7">
      <w:pPr>
        <w:spacing w:line="199" w:lineRule="auto"/>
        <w:ind w:right="-38"/>
        <w:rPr>
          <w:rFonts w:cstheme="majorBidi"/>
          <w:szCs w:val="24"/>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spacing w:before="15"/>
        <w:ind w:right="-38"/>
        <w:rPr>
          <w:rFonts w:cstheme="majorBidi"/>
          <w:b/>
          <w:sz w:val="14"/>
        </w:rPr>
      </w:pPr>
    </w:p>
    <w:p w:rsidR="00EC74BC" w:rsidRPr="000616C7" w:rsidRDefault="00362482" w:rsidP="000616C7">
      <w:pPr>
        <w:ind w:right="-38"/>
        <w:rPr>
          <w:rFonts w:cstheme="majorBidi"/>
          <w:b/>
          <w:bCs/>
          <w:sz w:val="28"/>
          <w:szCs w:val="28"/>
        </w:rPr>
      </w:pPr>
      <w:r w:rsidRPr="000616C7">
        <w:rPr>
          <w:rFonts w:cstheme="majorBidi"/>
          <w:b/>
          <w:bCs/>
          <w:sz w:val="28"/>
          <w:szCs w:val="28"/>
        </w:rPr>
        <w:t>Appendix 2 - Recommended Monitoring Methods and Equipment</w:t>
      </w:r>
    </w:p>
    <w:p w:rsidR="00EC74BC" w:rsidRPr="000616C7" w:rsidRDefault="00EC74BC" w:rsidP="000616C7">
      <w:pPr>
        <w:pStyle w:val="BodyText"/>
        <w:spacing w:before="13"/>
        <w:ind w:right="-38"/>
        <w:rPr>
          <w:rFonts w:cstheme="majorBidi"/>
          <w:b/>
          <w:sz w:val="12"/>
        </w:rPr>
      </w:pPr>
    </w:p>
    <w:p w:rsidR="00EC74BC" w:rsidRPr="000616C7" w:rsidRDefault="00362482" w:rsidP="000616C7">
      <w:pPr>
        <w:tabs>
          <w:tab w:val="left" w:pos="441"/>
        </w:tabs>
        <w:spacing w:before="2"/>
        <w:ind w:right="-38"/>
        <w:rPr>
          <w:rFonts w:cstheme="majorBidi"/>
          <w:b/>
          <w:bCs/>
          <w:sz w:val="26"/>
          <w:szCs w:val="26"/>
        </w:rPr>
      </w:pPr>
      <w:r w:rsidRPr="000616C7">
        <w:rPr>
          <w:rFonts w:cstheme="majorBidi"/>
          <w:b/>
          <w:bCs/>
          <w:sz w:val="26"/>
          <w:szCs w:val="26"/>
        </w:rPr>
        <w:t>1. Flow rate monitoring:</w:t>
      </w:r>
      <w:r w:rsidRPr="000616C7">
        <w:rPr>
          <w:rFonts w:cstheme="majorBidi"/>
          <w:sz w:val="26"/>
          <w:szCs w:val="26"/>
        </w:rPr>
        <w:t xml:space="preserve"> The device installed and used for continuous monitoring of vent gas flow rate should:</w:t>
      </w:r>
      <w:r w:rsidRPr="000616C7">
        <w:rPr>
          <w:rFonts w:cstheme="majorBidi"/>
          <w:b/>
          <w:bCs/>
          <w:sz w:val="26"/>
          <w:szCs w:val="26"/>
        </w:rPr>
        <w:t xml:space="preserve"> </w:t>
      </w:r>
    </w:p>
    <w:p w:rsidR="00EC74BC" w:rsidRPr="000616C7" w:rsidRDefault="00EC74BC" w:rsidP="000616C7">
      <w:pPr>
        <w:pStyle w:val="BodyText"/>
        <w:spacing w:before="11"/>
        <w:ind w:right="-38"/>
        <w:rPr>
          <w:rFonts w:cstheme="majorBidi"/>
          <w:sz w:val="8"/>
        </w:rPr>
      </w:pPr>
    </w:p>
    <w:p w:rsidR="00EC74BC" w:rsidRPr="000616C7" w:rsidRDefault="00362482" w:rsidP="000616C7">
      <w:pPr>
        <w:spacing w:before="64"/>
        <w:ind w:right="-38"/>
        <w:rPr>
          <w:rFonts w:cstheme="majorBidi"/>
          <w:szCs w:val="24"/>
        </w:rPr>
      </w:pPr>
      <w:r w:rsidRPr="000616C7">
        <w:rPr>
          <w:rFonts w:cstheme="majorBidi"/>
        </w:rPr>
        <w:t xml:space="preserve">1-1 </w:t>
      </w:r>
      <w:proofErr w:type="gramStart"/>
      <w:r w:rsidRPr="000616C7">
        <w:rPr>
          <w:rFonts w:cstheme="majorBidi"/>
        </w:rPr>
        <w:t>be</w:t>
      </w:r>
      <w:proofErr w:type="gramEnd"/>
      <w:r w:rsidRPr="000616C7">
        <w:rPr>
          <w:rFonts w:cstheme="majorBidi"/>
        </w:rPr>
        <w:t xml:space="preserve"> able to determine gas with a minimum flow rate of 0.03 m/s (0.1 </w:t>
      </w:r>
      <w:proofErr w:type="spellStart"/>
      <w:r w:rsidRPr="000616C7">
        <w:rPr>
          <w:rFonts w:cstheme="majorBidi"/>
        </w:rPr>
        <w:t>ft</w:t>
      </w:r>
      <w:proofErr w:type="spellEnd"/>
      <w:r w:rsidRPr="000616C7">
        <w:rPr>
          <w:rFonts w:cstheme="majorBidi"/>
        </w:rPr>
        <w:t>/s).</w:t>
      </w:r>
    </w:p>
    <w:p w:rsidR="00EC74BC" w:rsidRPr="000616C7" w:rsidRDefault="00362482" w:rsidP="000616C7">
      <w:pPr>
        <w:pStyle w:val="BodyText"/>
        <w:spacing w:before="69"/>
        <w:ind w:right="-38"/>
        <w:rPr>
          <w:rFonts w:cstheme="majorBidi"/>
        </w:rPr>
      </w:pPr>
      <w:r w:rsidRPr="000616C7">
        <w:rPr>
          <w:rFonts w:cstheme="majorBidi"/>
        </w:rPr>
        <w:t xml:space="preserve">1-2 continuously detect flow rate changes ranging from 0.15 m/s to 85 m/s (0.5 to 275 </w:t>
      </w:r>
      <w:proofErr w:type="spellStart"/>
      <w:r w:rsidRPr="000616C7">
        <w:rPr>
          <w:rFonts w:cstheme="majorBidi"/>
        </w:rPr>
        <w:t>ft</w:t>
      </w:r>
      <w:proofErr w:type="spellEnd"/>
      <w:r w:rsidRPr="000616C7">
        <w:rPr>
          <w:rFonts w:cstheme="majorBidi"/>
        </w:rPr>
        <w:t xml:space="preserve">/s). </w:t>
      </w:r>
    </w:p>
    <w:p w:rsidR="00EC74BC" w:rsidRPr="000616C7" w:rsidRDefault="00362482" w:rsidP="000616C7">
      <w:pPr>
        <w:pStyle w:val="BodyText"/>
        <w:spacing w:before="71"/>
        <w:ind w:right="-38"/>
        <w:rPr>
          <w:rFonts w:cstheme="majorBidi"/>
        </w:rPr>
      </w:pPr>
      <w:r w:rsidRPr="000616C7">
        <w:rPr>
          <w:rFonts w:cstheme="majorBidi"/>
        </w:rPr>
        <w:t xml:space="preserve">1-3 </w:t>
      </w:r>
      <w:proofErr w:type="gramStart"/>
      <w:r w:rsidRPr="000616C7">
        <w:rPr>
          <w:rFonts w:cstheme="majorBidi"/>
        </w:rPr>
        <w:t>be</w:t>
      </w:r>
      <w:proofErr w:type="gramEnd"/>
      <w:r w:rsidRPr="000616C7">
        <w:rPr>
          <w:rFonts w:cstheme="majorBidi"/>
        </w:rPr>
        <w:t xml:space="preserve"> installed on the flare’s header or in a place where the entire flow can be measured. </w:t>
      </w: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362482" w:rsidP="00E74560">
      <w:pPr>
        <w:pStyle w:val="BodyText"/>
        <w:spacing w:before="73"/>
        <w:ind w:right="-38"/>
        <w:rPr>
          <w:rFonts w:cstheme="majorBidi"/>
        </w:rPr>
      </w:pPr>
      <w:r w:rsidRPr="000616C7">
        <w:rPr>
          <w:rFonts w:cstheme="majorBidi"/>
        </w:rPr>
        <w:lastRenderedPageBreak/>
        <w:t xml:space="preserve">1-4 have its accuracy as defined by the manufacturer set to </w:t>
      </w:r>
      <w:r w:rsidRPr="000616C7">
        <w:rPr>
          <w:rFonts w:cstheme="majorBidi"/>
          <w:noProof/>
          <w:lang w:bidi="fa-IR"/>
        </w:rPr>
        <w:drawing>
          <wp:inline distT="0" distB="0" distL="0" distR="0" wp14:anchorId="31A83582" wp14:editId="1D199BB0">
            <wp:extent cx="400685" cy="190500"/>
            <wp:effectExtent l="0" t="0" r="0" b="0"/>
            <wp:docPr id="2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2" cstate="print"/>
                    <a:stretch>
                      <a:fillRect/>
                    </a:stretch>
                  </pic:blipFill>
                  <pic:spPr>
                    <a:xfrm>
                      <a:off x="0" y="0"/>
                      <a:ext cx="400685" cy="190500"/>
                    </a:xfrm>
                    <a:prstGeom prst="rect">
                      <a:avLst/>
                    </a:prstGeom>
                  </pic:spPr>
                </pic:pic>
              </a:graphicData>
            </a:graphic>
          </wp:inline>
        </w:drawing>
      </w:r>
      <w:r w:rsidRPr="000616C7">
        <w:rPr>
          <w:rFonts w:cstheme="majorBidi"/>
        </w:rPr>
        <w:t xml:space="preserve"> for flow rates ranging from 0.3 to 85 m/s. </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74560" w:rsidP="00E74560">
      <w:pPr>
        <w:pStyle w:val="BodyText"/>
        <w:spacing w:before="71" w:line="288" w:lineRule="auto"/>
        <w:ind w:right="-38"/>
        <w:rPr>
          <w:rFonts w:cstheme="majorBidi"/>
        </w:rPr>
      </w:pPr>
      <w:proofErr w:type="gramStart"/>
      <w:r>
        <w:rPr>
          <w:rFonts w:cstheme="majorBidi"/>
        </w:rPr>
        <w:lastRenderedPageBreak/>
        <w:t xml:space="preserve">1-5 </w:t>
      </w:r>
      <w:r w:rsidR="00362482" w:rsidRPr="000616C7">
        <w:rPr>
          <w:rFonts w:cstheme="majorBidi"/>
        </w:rPr>
        <w:t>Table 1</w:t>
      </w:r>
      <w:proofErr w:type="gramEnd"/>
      <w:r w:rsidR="00362482" w:rsidRPr="000616C7">
        <w:rPr>
          <w:rFonts w:cstheme="majorBidi"/>
        </w:rPr>
        <w:t xml:space="preserve"> outlines the list of equipment and their specifications as approved by the United States Environmental Protection Agency. </w:t>
      </w:r>
      <w:r w:rsidR="0004777F">
        <w:rPr>
          <w:rFonts w:cstheme="majorBidi"/>
        </w:rPr>
        <w:pict>
          <v:group id="_x0000_s1270" style="position:absolute;margin-left:265pt;margin-top:16.3pt;width:204.8pt;height:1.2pt;z-index:-251646464;mso-position-horizontal-relative:page;mso-position-vertical-relative:text" coordorigin="5300,326" coordsize="4096,24">
            <v:line id="_x0000_s1272" style="position:absolute" from="5310,343" to="9396,343" strokecolor="silver" strokeweight=".72pt"/>
            <v:line id="_x0000_s1271" style="position:absolute" from="5300,333" to="9386,333" strokecolor="blue" strokeweight=".72pt"/>
            <w10:wrap anchorx="page"/>
          </v:group>
        </w:pict>
      </w:r>
      <w:r w:rsidR="00362482" w:rsidRPr="000616C7">
        <w:rPr>
          <w:rFonts w:cstheme="majorBidi"/>
        </w:rPr>
        <w:t xml:space="preserve">In addition, more specific instructions on the use of these devices and determination of volumetric flow rate in a case-by-case basis are provided in Reference Methods 2.2A, 2C, and 2D (available at </w:t>
      </w:r>
      <w:hyperlink r:id="rId13">
        <w:r w:rsidR="00362482" w:rsidRPr="000616C7">
          <w:rPr>
            <w:rFonts w:cstheme="majorBidi"/>
            <w:shadow/>
            <w:color w:val="0000FF"/>
            <w:sz w:val="22"/>
          </w:rPr>
          <w:t>http://www.epa.gov/ttn/emc/promgate.html</w:t>
        </w:r>
      </w:hyperlink>
      <w:r w:rsidR="00362482" w:rsidRPr="000616C7">
        <w:rPr>
          <w:rFonts w:cstheme="majorBidi"/>
        </w:rPr>
        <w:t>).</w:t>
      </w:r>
    </w:p>
    <w:p w:rsidR="00EC74BC" w:rsidRPr="000616C7" w:rsidRDefault="00362482" w:rsidP="00E74560">
      <w:pPr>
        <w:spacing w:before="74"/>
        <w:ind w:right="-38"/>
        <w:rPr>
          <w:rFonts w:cstheme="majorBidi"/>
          <w:sz w:val="26"/>
          <w:szCs w:val="26"/>
        </w:rPr>
      </w:pPr>
      <w:r w:rsidRPr="000616C7">
        <w:rPr>
          <w:rFonts w:cstheme="majorBidi"/>
          <w:sz w:val="26"/>
          <w:szCs w:val="26"/>
        </w:rPr>
        <w:t>Currently, ultrasonic flow rate meters are the most suitable device for monitoring vent gas flow rate in flares. These equipment, if properly installed and calibrated and information registration system thereof be appropriately programmed, can provide you with accurate and reliable data.</w:t>
      </w:r>
    </w:p>
    <w:p w:rsidR="00EC74BC" w:rsidRPr="000616C7" w:rsidRDefault="00EC74BC" w:rsidP="000616C7">
      <w:pPr>
        <w:pStyle w:val="BodyText"/>
        <w:spacing w:before="12"/>
        <w:ind w:right="-38"/>
        <w:rPr>
          <w:rFonts w:cstheme="majorBidi"/>
          <w:sz w:val="11"/>
        </w:rPr>
      </w:pPr>
    </w:p>
    <w:p w:rsidR="00EC74BC" w:rsidRPr="000616C7" w:rsidRDefault="00EC74BC" w:rsidP="000616C7">
      <w:pPr>
        <w:spacing w:before="17"/>
        <w:ind w:right="-38"/>
        <w:rPr>
          <w:rFonts w:cstheme="majorBidi"/>
          <w:sz w:val="26"/>
          <w:szCs w:val="26"/>
        </w:rPr>
      </w:pPr>
    </w:p>
    <w:p w:rsidR="00EC74BC" w:rsidRPr="000616C7" w:rsidRDefault="00EC74BC" w:rsidP="000616C7">
      <w:pPr>
        <w:pStyle w:val="BodyText"/>
        <w:spacing w:before="8"/>
        <w:ind w:right="-38"/>
        <w:rPr>
          <w:rFonts w:cstheme="majorBidi"/>
          <w:sz w:val="13"/>
        </w:rPr>
      </w:pPr>
    </w:p>
    <w:p w:rsidR="00EC74BC" w:rsidRPr="000616C7" w:rsidRDefault="00362482" w:rsidP="000616C7">
      <w:pPr>
        <w:ind w:right="-38"/>
        <w:rPr>
          <w:rFonts w:cstheme="majorBidi"/>
          <w:b/>
          <w:bCs/>
          <w:sz w:val="28"/>
          <w:szCs w:val="28"/>
        </w:rPr>
      </w:pPr>
      <w:r w:rsidRPr="000616C7">
        <w:rPr>
          <w:rFonts w:cstheme="majorBidi"/>
          <w:b/>
          <w:bCs/>
          <w:sz w:val="28"/>
          <w:szCs w:val="28"/>
        </w:rPr>
        <w:t>2. Vent gas composition:</w:t>
      </w:r>
    </w:p>
    <w:p w:rsidR="00EC74BC" w:rsidRPr="000616C7" w:rsidRDefault="00EC74BC" w:rsidP="000616C7">
      <w:pPr>
        <w:pStyle w:val="BodyText"/>
        <w:spacing w:before="5"/>
        <w:ind w:right="-38"/>
        <w:rPr>
          <w:rFonts w:cstheme="majorBidi"/>
          <w:b/>
          <w:sz w:val="11"/>
        </w:rPr>
      </w:pPr>
    </w:p>
    <w:p w:rsidR="00EC74BC" w:rsidRPr="000616C7" w:rsidRDefault="00362482" w:rsidP="00E74560">
      <w:pPr>
        <w:pStyle w:val="BodyText"/>
        <w:spacing w:before="25"/>
        <w:ind w:right="-38"/>
        <w:rPr>
          <w:rFonts w:cstheme="majorBidi"/>
        </w:rPr>
      </w:pPr>
      <w:r w:rsidRPr="000616C7">
        <w:rPr>
          <w:rFonts w:cstheme="majorBidi"/>
        </w:rPr>
        <w:t>Composition of flare gases can be monitored in a laboratory or by a continuous flow analyzer. The sample should be taken from a source representing the overall composition of the gas vented towards the flare. The samples taken from headers used by more than two flares are enough. In cases where the gas composition is determined in a laboratory, the sample can be taken both manually or with the help of an automatic sampler. The advantages and disadvantages of each method are discussed below.</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  </w:t>
      </w: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12"/>
        <w:ind w:right="-38"/>
        <w:rPr>
          <w:rFonts w:cstheme="majorBidi"/>
          <w:sz w:val="16"/>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2"/>
        <w:ind w:right="-38"/>
        <w:rPr>
          <w:rFonts w:cstheme="majorBidi"/>
          <w:sz w:val="13"/>
        </w:rPr>
      </w:pPr>
    </w:p>
    <w:p w:rsidR="00EC74BC" w:rsidRPr="000616C7" w:rsidRDefault="00EC74BC" w:rsidP="000616C7">
      <w:pPr>
        <w:spacing w:before="101"/>
        <w:ind w:right="-38"/>
        <w:rPr>
          <w:rFonts w:cstheme="majorBidi"/>
          <w:sz w:val="20"/>
        </w:rPr>
      </w:pPr>
    </w:p>
    <w:p w:rsidR="00EC74BC" w:rsidRPr="000616C7" w:rsidRDefault="00EC74BC" w:rsidP="000616C7">
      <w:pPr>
        <w:ind w:right="-38"/>
        <w:rPr>
          <w:rFonts w:cstheme="majorBidi"/>
          <w:sz w:val="20"/>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10"/>
        <w:ind w:right="-38"/>
        <w:rPr>
          <w:rFonts w:cstheme="majorBidi"/>
          <w:sz w:val="18"/>
        </w:rPr>
      </w:pPr>
    </w:p>
    <w:p w:rsidR="00EC74BC" w:rsidRPr="000616C7" w:rsidRDefault="00362482" w:rsidP="000616C7">
      <w:pPr>
        <w:spacing w:before="14"/>
        <w:ind w:right="-38"/>
        <w:rPr>
          <w:rFonts w:cstheme="majorBidi"/>
          <w:sz w:val="28"/>
          <w:szCs w:val="28"/>
        </w:rPr>
      </w:pPr>
      <w:r w:rsidRPr="000616C7">
        <w:rPr>
          <w:rFonts w:cstheme="majorBidi"/>
          <w:sz w:val="28"/>
          <w:szCs w:val="28"/>
        </w:rPr>
        <w:t xml:space="preserve">Table 1 - Flow Rate Monitoring Equipment and their Specifications as Approved by </w:t>
      </w:r>
      <w:proofErr w:type="spellStart"/>
      <w:r w:rsidRPr="000616C7">
        <w:rPr>
          <w:rFonts w:cstheme="majorBidi"/>
          <w:sz w:val="28"/>
          <w:szCs w:val="28"/>
        </w:rPr>
        <w:t>by</w:t>
      </w:r>
      <w:proofErr w:type="spellEnd"/>
      <w:r w:rsidRPr="000616C7">
        <w:rPr>
          <w:rFonts w:cstheme="majorBidi"/>
          <w:sz w:val="28"/>
          <w:szCs w:val="28"/>
        </w:rPr>
        <w:t xml:space="preserve"> the United States Environmental Protection Agency</w:t>
      </w:r>
    </w:p>
    <w:p w:rsidR="00EC74BC" w:rsidRPr="000616C7" w:rsidRDefault="00362482" w:rsidP="000616C7">
      <w:pPr>
        <w:pStyle w:val="BodyText"/>
        <w:spacing w:before="4"/>
        <w:ind w:right="-38"/>
        <w:rPr>
          <w:rFonts w:cstheme="majorBidi"/>
          <w:sz w:val="20"/>
        </w:rPr>
      </w:pPr>
      <w:r w:rsidRPr="000616C7">
        <w:rPr>
          <w:rFonts w:cstheme="majorBidi"/>
          <w:noProof/>
          <w:lang w:bidi="fa-IR"/>
        </w:rPr>
        <w:drawing>
          <wp:anchor distT="0" distB="0" distL="0" distR="0" simplePos="0" relativeHeight="251598848" behindDoc="0" locked="0" layoutInCell="1" allowOverlap="1" wp14:anchorId="7A767225" wp14:editId="2D05F306">
            <wp:simplePos x="0" y="0"/>
            <wp:positionH relativeFrom="page">
              <wp:posOffset>739475</wp:posOffset>
            </wp:positionH>
            <wp:positionV relativeFrom="paragraph">
              <wp:posOffset>215701</wp:posOffset>
            </wp:positionV>
            <wp:extent cx="8845389" cy="4533423"/>
            <wp:effectExtent l="0" t="0" r="0" b="0"/>
            <wp:wrapTopAndBottom/>
            <wp:docPr id="3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5.jpeg"/>
                    <pic:cNvPicPr/>
                  </pic:nvPicPr>
                  <pic:blipFill>
                    <a:blip r:embed="rId14" cstate="print"/>
                    <a:stretch>
                      <a:fillRect/>
                    </a:stretch>
                  </pic:blipFill>
                  <pic:spPr>
                    <a:xfrm>
                      <a:off x="0" y="0"/>
                      <a:ext cx="8845389" cy="4533423"/>
                    </a:xfrm>
                    <a:prstGeom prst="rect">
                      <a:avLst/>
                    </a:prstGeom>
                  </pic:spPr>
                </pic:pic>
              </a:graphicData>
            </a:graphic>
          </wp:anchor>
        </w:drawing>
      </w:r>
    </w:p>
    <w:p w:rsidR="00EC74BC" w:rsidRPr="000616C7" w:rsidRDefault="00EC74BC" w:rsidP="000616C7">
      <w:pPr>
        <w:ind w:right="-38"/>
        <w:rPr>
          <w:rFonts w:cstheme="majorBidi"/>
          <w:sz w:val="20"/>
        </w:rPr>
        <w:sectPr w:rsidR="00EC74BC" w:rsidRPr="000616C7" w:rsidSect="00E3579E">
          <w:pgSz w:w="16840" w:h="11910" w:orient="landscape"/>
          <w:pgMar w:top="1980" w:right="1137" w:bottom="1060" w:left="1276" w:header="0" w:footer="0" w:gutter="0"/>
          <w:cols w:space="720"/>
        </w:sectPr>
      </w:pPr>
    </w:p>
    <w:p w:rsidR="00EC74BC" w:rsidRPr="000616C7" w:rsidRDefault="00EC74BC" w:rsidP="000616C7">
      <w:pPr>
        <w:pStyle w:val="BodyText"/>
        <w:spacing w:before="9"/>
        <w:ind w:right="-38"/>
        <w:rPr>
          <w:rFonts w:cstheme="majorBidi"/>
          <w:sz w:val="19"/>
        </w:rPr>
      </w:pPr>
    </w:p>
    <w:p w:rsidR="00EC74BC" w:rsidRPr="000616C7" w:rsidRDefault="00362482" w:rsidP="000616C7">
      <w:pPr>
        <w:pStyle w:val="BodyText"/>
        <w:ind w:right="-38"/>
        <w:rPr>
          <w:rFonts w:cstheme="majorBidi"/>
          <w:sz w:val="20"/>
        </w:rPr>
      </w:pPr>
      <w:r w:rsidRPr="000616C7">
        <w:rPr>
          <w:rFonts w:cstheme="majorBidi"/>
          <w:noProof/>
          <w:sz w:val="20"/>
          <w:lang w:bidi="fa-IR"/>
        </w:rPr>
        <w:drawing>
          <wp:inline distT="0" distB="0" distL="0" distR="0" wp14:anchorId="5848F123" wp14:editId="0157C241">
            <wp:extent cx="8350236" cy="2316575"/>
            <wp:effectExtent l="0" t="0" r="0" b="0"/>
            <wp:docPr id="3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6.jpeg"/>
                    <pic:cNvPicPr/>
                  </pic:nvPicPr>
                  <pic:blipFill>
                    <a:blip r:embed="rId15" cstate="print"/>
                    <a:stretch>
                      <a:fillRect/>
                    </a:stretch>
                  </pic:blipFill>
                  <pic:spPr>
                    <a:xfrm>
                      <a:off x="0" y="0"/>
                      <a:ext cx="8350236" cy="2316575"/>
                    </a:xfrm>
                    <a:prstGeom prst="rect">
                      <a:avLst/>
                    </a:prstGeom>
                  </pic:spPr>
                </pic:pic>
              </a:graphicData>
            </a:graphic>
          </wp:inline>
        </w:drawing>
      </w:r>
    </w:p>
    <w:p w:rsidR="00EC74BC" w:rsidRPr="000616C7" w:rsidRDefault="00EC74BC" w:rsidP="000616C7">
      <w:pPr>
        <w:ind w:right="-38"/>
        <w:rPr>
          <w:rFonts w:cstheme="majorBidi"/>
          <w:sz w:val="20"/>
        </w:rPr>
        <w:sectPr w:rsidR="00EC74BC" w:rsidRPr="000616C7" w:rsidSect="00E3579E">
          <w:pgSz w:w="16840" w:h="11910" w:orient="landscape"/>
          <w:pgMar w:top="1980" w:right="1137" w:bottom="1140" w:left="1276" w:header="0" w:footer="0" w:gutter="0"/>
          <w:cols w:space="720"/>
        </w:sectPr>
      </w:pPr>
    </w:p>
    <w:p w:rsidR="00EC74BC" w:rsidRPr="000616C7" w:rsidRDefault="00EC74BC" w:rsidP="000616C7">
      <w:pPr>
        <w:pStyle w:val="BodyText"/>
        <w:spacing w:before="1"/>
        <w:ind w:right="-38"/>
        <w:rPr>
          <w:rFonts w:cstheme="majorBidi"/>
          <w:sz w:val="19"/>
        </w:rPr>
      </w:pPr>
    </w:p>
    <w:p w:rsidR="00EC74BC" w:rsidRPr="000616C7" w:rsidRDefault="00362482" w:rsidP="000616C7">
      <w:pPr>
        <w:spacing w:before="9"/>
        <w:ind w:right="-38"/>
        <w:rPr>
          <w:rFonts w:cstheme="majorBidi"/>
          <w:b/>
          <w:bCs/>
          <w:szCs w:val="24"/>
        </w:rPr>
      </w:pPr>
      <w:r w:rsidRPr="000616C7">
        <w:rPr>
          <w:rFonts w:cstheme="majorBidi"/>
          <w:b/>
          <w:bCs/>
          <w:szCs w:val="24"/>
        </w:rPr>
        <w:t>2-1 Sampling</w:t>
      </w:r>
    </w:p>
    <w:p w:rsidR="00EC74BC" w:rsidRPr="000616C7" w:rsidRDefault="00362482" w:rsidP="00E8022F">
      <w:pPr>
        <w:pStyle w:val="BodyText"/>
        <w:spacing w:before="77"/>
        <w:ind w:right="-38"/>
        <w:rPr>
          <w:rFonts w:cstheme="majorBidi"/>
        </w:rPr>
      </w:pPr>
      <w:r w:rsidRPr="000616C7">
        <w:rPr>
          <w:rFonts w:cstheme="majorBidi"/>
        </w:rPr>
        <w:t>Different technologies are used for sampling. Thus, companies should adopt the technology that best suits their needs.</w:t>
      </w:r>
      <w:r w:rsidR="00E74560">
        <w:rPr>
          <w:rFonts w:cstheme="majorBidi"/>
        </w:rPr>
        <w:t xml:space="preserve"> </w:t>
      </w:r>
      <w:r w:rsidRPr="000616C7">
        <w:rPr>
          <w:rFonts w:cstheme="majorBidi"/>
        </w:rPr>
        <w:t>Sampling can be done both manually and automatically. Manual sampling is more cost-effective as it does not require the use of complex tools like the ones used in continuous analyzers.</w:t>
      </w:r>
      <w:r w:rsidR="00E8022F">
        <w:rPr>
          <w:rFonts w:cstheme="majorBidi"/>
        </w:rPr>
        <w:t xml:space="preserve"> </w:t>
      </w:r>
      <w:r w:rsidRPr="000616C7">
        <w:rPr>
          <w:rFonts w:cstheme="majorBidi"/>
        </w:rPr>
        <w:t>Preparing the sample in the laboratory can be hard and time-consuming. Short sampling intervals can make the process rather costly. Manual sampling should be conducted with more caution to ensure safety of the personnel involved in the process. In cases where flares are rarely operated, manual sampling would be a more logical choice.</w:t>
      </w:r>
    </w:p>
    <w:p w:rsidR="00EC74BC" w:rsidRPr="000616C7" w:rsidRDefault="00EC74BC" w:rsidP="000616C7">
      <w:pPr>
        <w:pStyle w:val="BodyText"/>
        <w:spacing w:before="7"/>
        <w:ind w:right="-38"/>
        <w:rPr>
          <w:rFonts w:cstheme="majorBidi"/>
          <w:sz w:val="10"/>
        </w:rPr>
      </w:pPr>
    </w:p>
    <w:p w:rsidR="00EC74BC" w:rsidRPr="000616C7" w:rsidRDefault="00E8022F" w:rsidP="00E8022F">
      <w:pPr>
        <w:pStyle w:val="BodyText"/>
        <w:spacing w:before="24"/>
        <w:ind w:right="-38"/>
        <w:rPr>
          <w:rFonts w:cstheme="majorBidi"/>
        </w:rPr>
      </w:pPr>
      <w:r>
        <w:rPr>
          <w:rFonts w:cstheme="majorBidi"/>
        </w:rPr>
        <w:t xml:space="preserve">An alternative method is uniform sampling, which is performed by automatic sampling equipment. </w:t>
      </w:r>
      <w:r w:rsidR="00362482" w:rsidRPr="000616C7">
        <w:rPr>
          <w:rFonts w:cstheme="majorBidi"/>
        </w:rPr>
        <w:t>A uniform sample is composed of a number of samples taken from the gas flow over time. For example, the automatic sampler takes ten 100-mm samples from the gas flow within a certain time period. These ten samples comprise a 1 liter sample known as the uniform sample.</w:t>
      </w:r>
      <w:r>
        <w:rPr>
          <w:rFonts w:cstheme="majorBidi"/>
        </w:rPr>
        <w:t xml:space="preserve"> </w:t>
      </w:r>
      <w:r w:rsidR="00362482" w:rsidRPr="000616C7">
        <w:rPr>
          <w:rFonts w:cstheme="majorBidi"/>
        </w:rPr>
        <w:t xml:space="preserve">As these samples are taken over time, the uniform sample represents the changes made to gas composition during the same time period. </w:t>
      </w:r>
    </w:p>
    <w:p w:rsidR="00EC74BC" w:rsidRPr="000616C7" w:rsidRDefault="00EC74BC" w:rsidP="000616C7">
      <w:pPr>
        <w:pStyle w:val="BodyText"/>
        <w:spacing w:before="5"/>
        <w:ind w:right="-38"/>
        <w:rPr>
          <w:rFonts w:cstheme="majorBidi"/>
          <w:sz w:val="10"/>
        </w:rPr>
      </w:pPr>
    </w:p>
    <w:p w:rsidR="00EC74BC" w:rsidRPr="000616C7" w:rsidRDefault="00EC74BC" w:rsidP="000616C7">
      <w:pPr>
        <w:pStyle w:val="BodyText"/>
        <w:spacing w:before="7"/>
        <w:ind w:right="-38"/>
        <w:rPr>
          <w:rFonts w:cstheme="majorBidi"/>
          <w:sz w:val="28"/>
        </w:rPr>
      </w:pPr>
    </w:p>
    <w:p w:rsidR="00EC74BC" w:rsidRPr="000616C7" w:rsidRDefault="00362482" w:rsidP="000616C7">
      <w:pPr>
        <w:pStyle w:val="Heading2"/>
        <w:ind w:right="-38"/>
        <w:rPr>
          <w:rFonts w:cstheme="majorBidi"/>
        </w:rPr>
      </w:pPr>
      <w:bookmarkStart w:id="2" w:name="_Toc517276078"/>
      <w:r w:rsidRPr="000616C7">
        <w:rPr>
          <w:rFonts w:cstheme="majorBidi"/>
        </w:rPr>
        <w:t>2-2 Contactors monitoring</w:t>
      </w:r>
      <w:bookmarkEnd w:id="2"/>
    </w:p>
    <w:p w:rsidR="00EC74BC" w:rsidRPr="000616C7" w:rsidRDefault="00362482" w:rsidP="00E8022F">
      <w:pPr>
        <w:pStyle w:val="BodyText"/>
        <w:tabs>
          <w:tab w:val="left" w:pos="8639"/>
          <w:tab w:val="left" w:pos="7905"/>
          <w:tab w:val="left" w:pos="7445"/>
          <w:tab w:val="left" w:pos="6838"/>
          <w:tab w:val="left" w:pos="6505"/>
          <w:tab w:val="left" w:pos="5946"/>
          <w:tab w:val="left" w:pos="5342"/>
          <w:tab w:val="left" w:pos="4899"/>
          <w:tab w:val="left" w:pos="4419"/>
          <w:tab w:val="left" w:pos="3714"/>
          <w:tab w:val="left" w:pos="3061"/>
          <w:tab w:val="left" w:pos="2519"/>
          <w:tab w:val="left" w:pos="1728"/>
        </w:tabs>
        <w:spacing w:before="91"/>
        <w:ind w:right="-38"/>
        <w:rPr>
          <w:rFonts w:cstheme="majorBidi"/>
        </w:rPr>
      </w:pPr>
      <w:r w:rsidRPr="000616C7">
        <w:rPr>
          <w:rFonts w:cstheme="majorBidi"/>
        </w:rPr>
        <w:t>Alternatively, online analyzers along with continuous gas composition monitoring can be used to determine gas composition. Gas composition can be determined using different methods and technologies (e.g., gas chromatography, non-dispersive infrared (NDIR), and flame ionization detectors).</w:t>
      </w:r>
      <w:r w:rsidR="00E8022F">
        <w:rPr>
          <w:rFonts w:cstheme="majorBidi"/>
        </w:rPr>
        <w:t xml:space="preserve"> </w:t>
      </w:r>
      <w:r w:rsidRPr="000616C7">
        <w:rPr>
          <w:rFonts w:cstheme="majorBidi"/>
        </w:rPr>
        <w:t>Continuous monitoring is costly as it requires design and installation of a sample preparation system. At the same time, presence of water, particulates, metal particles, etc. contributes to the complexities associated with this method.</w:t>
      </w: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 xml:space="preserve">  </w:t>
      </w:r>
    </w:p>
    <w:p w:rsidR="00EC74BC" w:rsidRPr="000616C7" w:rsidRDefault="00EC74BC" w:rsidP="000616C7">
      <w:pPr>
        <w:ind w:right="-38"/>
        <w:rPr>
          <w:rFonts w:cstheme="majorBidi"/>
        </w:rPr>
        <w:sectPr w:rsidR="00EC74BC" w:rsidRPr="000616C7" w:rsidSect="00E3579E">
          <w:pgSz w:w="11910" w:h="16840"/>
          <w:pgMar w:top="1980" w:right="1137" w:bottom="1140" w:left="1276" w:header="0" w:footer="0" w:gutter="0"/>
          <w:cols w:space="720"/>
        </w:sectPr>
      </w:pPr>
    </w:p>
    <w:p w:rsidR="00EC74BC" w:rsidRPr="000616C7" w:rsidRDefault="00EC74BC" w:rsidP="000616C7">
      <w:pPr>
        <w:pStyle w:val="BodyText"/>
        <w:spacing w:before="12"/>
        <w:ind w:right="-38"/>
        <w:rPr>
          <w:rFonts w:cstheme="majorBidi"/>
          <w:sz w:val="15"/>
        </w:rPr>
      </w:pPr>
    </w:p>
    <w:p w:rsidR="00EC74BC" w:rsidRPr="000616C7" w:rsidRDefault="00362482" w:rsidP="00E8022F">
      <w:pPr>
        <w:pStyle w:val="Heading2"/>
        <w:spacing w:line="240" w:lineRule="auto"/>
        <w:ind w:right="-38"/>
        <w:jc w:val="center"/>
        <w:rPr>
          <w:rFonts w:cstheme="majorBidi"/>
        </w:rPr>
      </w:pPr>
      <w:bookmarkStart w:id="3" w:name="_Toc517276079"/>
      <w:r w:rsidRPr="000616C7">
        <w:rPr>
          <w:rFonts w:cstheme="majorBidi"/>
        </w:rPr>
        <w:t>Appendix 3 - A Methodology for Estimation of Emissions from Flare (results of a research concerning the standardization of methods used to estimate air pollutant emissions in NIOC)</w:t>
      </w:r>
      <w:bookmarkEnd w:id="3"/>
    </w:p>
    <w:p w:rsidR="00EC74BC" w:rsidRPr="000616C7" w:rsidRDefault="00EC74BC" w:rsidP="000616C7">
      <w:pPr>
        <w:spacing w:before="50"/>
        <w:ind w:right="-38"/>
        <w:rPr>
          <w:rFonts w:cstheme="majorBidi"/>
          <w:b/>
          <w:bCs/>
          <w:sz w:val="28"/>
          <w:szCs w:val="28"/>
        </w:rPr>
      </w:pPr>
    </w:p>
    <w:p w:rsidR="00EC74BC" w:rsidRPr="000616C7" w:rsidRDefault="00EC74BC" w:rsidP="000616C7">
      <w:pPr>
        <w:pStyle w:val="BodyText"/>
        <w:spacing w:before="6"/>
        <w:ind w:right="-38"/>
        <w:rPr>
          <w:rFonts w:cstheme="majorBidi"/>
          <w:b/>
          <w:sz w:val="22"/>
        </w:rPr>
      </w:pPr>
    </w:p>
    <w:p w:rsidR="00EC74BC" w:rsidRPr="000616C7" w:rsidRDefault="00362482" w:rsidP="00E8022F">
      <w:pPr>
        <w:pStyle w:val="BodyText"/>
        <w:spacing w:before="25"/>
        <w:ind w:right="-38"/>
        <w:rPr>
          <w:rFonts w:cstheme="majorBidi"/>
        </w:rPr>
      </w:pPr>
      <w:r w:rsidRPr="000616C7">
        <w:rPr>
          <w:rFonts w:cstheme="majorBidi"/>
        </w:rPr>
        <w:t>This appendix describes the method used to estimate emissions from flares. Emission factors obtained in a research conducted by Sharif University of Technology concerning the standardization of methods used to estimate air pollutant emissions in NIOC were taken as the estimation criteria.</w:t>
      </w:r>
      <w:r w:rsidR="00E8022F">
        <w:rPr>
          <w:rFonts w:cstheme="majorBidi"/>
        </w:rPr>
        <w:t xml:space="preserve"> </w:t>
      </w:r>
      <w:r w:rsidRPr="000616C7">
        <w:rPr>
          <w:rFonts w:cstheme="majorBidi"/>
        </w:rPr>
        <w:t>Two types of emission factors are used in the estimation of emissions from flares. They include constant emission factors and parametric emission factors. When using constant emission factors, the flared fuel’s flow rate is the only data needed. Here, the estimation is carried out quickly through a series of simple multiplications.</w:t>
      </w:r>
      <w:r w:rsidR="00E8022F">
        <w:rPr>
          <w:rFonts w:cstheme="majorBidi"/>
        </w:rPr>
        <w:t xml:space="preserve"> </w:t>
      </w:r>
      <w:r w:rsidRPr="000616C7">
        <w:rPr>
          <w:rFonts w:cstheme="majorBidi"/>
        </w:rPr>
        <w:t>Parametric emission factors lead to more accurate estimates. When using parametric factors, you need more data to complete the estimation. Given their available data, companies can choose a method and carry out their estimation accordingly.</w:t>
      </w:r>
    </w:p>
    <w:p w:rsidR="00EC74BC" w:rsidRPr="000616C7" w:rsidRDefault="00EC74BC" w:rsidP="000616C7">
      <w:pPr>
        <w:pStyle w:val="BodyText"/>
        <w:spacing w:before="4"/>
        <w:ind w:right="-38"/>
        <w:rPr>
          <w:rFonts w:cstheme="majorBidi"/>
          <w:sz w:val="10"/>
        </w:rPr>
      </w:pPr>
    </w:p>
    <w:p w:rsidR="00EC74BC" w:rsidRPr="000616C7" w:rsidRDefault="00362482" w:rsidP="000616C7">
      <w:pPr>
        <w:pStyle w:val="Heading2"/>
        <w:tabs>
          <w:tab w:val="left" w:pos="1852"/>
        </w:tabs>
        <w:spacing w:line="438" w:lineRule="exact"/>
        <w:ind w:right="-38"/>
        <w:rPr>
          <w:rFonts w:cstheme="majorBidi"/>
        </w:rPr>
      </w:pPr>
      <w:bookmarkStart w:id="4" w:name="_Toc517276080"/>
      <w:r w:rsidRPr="000616C7">
        <w:rPr>
          <w:rFonts w:cstheme="majorBidi"/>
        </w:rPr>
        <w:t>3-1 Flare Categorization for Emission Estimation</w:t>
      </w:r>
      <w:bookmarkEnd w:id="4"/>
    </w:p>
    <w:p w:rsidR="00EC74BC" w:rsidRPr="000616C7" w:rsidRDefault="00362482" w:rsidP="000616C7">
      <w:pPr>
        <w:pStyle w:val="BodyText"/>
        <w:spacing w:before="122"/>
        <w:ind w:right="-38"/>
        <w:rPr>
          <w:rFonts w:cstheme="majorBidi"/>
        </w:rPr>
      </w:pPr>
      <w:r w:rsidRPr="000616C7">
        <w:rPr>
          <w:rFonts w:cstheme="majorBidi"/>
        </w:rPr>
        <w:t xml:space="preserve"> There are different categorizations of flares.  When emissions from flares are to be estimated, flares are categorized into warm hydrocarbon flares and acid flares. Warm hydrocarbon flares are often used to flare hydrocarbons, while acid flares can burn a considerable amount of hydrogen sulfide.</w:t>
      </w:r>
    </w:p>
    <w:p w:rsidR="00EC74BC" w:rsidRPr="000616C7" w:rsidRDefault="00EC74BC" w:rsidP="000616C7">
      <w:pPr>
        <w:pStyle w:val="BodyText"/>
        <w:spacing w:before="5"/>
        <w:ind w:right="-38"/>
        <w:rPr>
          <w:rFonts w:cstheme="majorBidi"/>
          <w:sz w:val="10"/>
        </w:rPr>
      </w:pPr>
    </w:p>
    <w:p w:rsidR="00EC74BC" w:rsidRPr="000616C7" w:rsidRDefault="00362482" w:rsidP="00E8022F">
      <w:pPr>
        <w:pStyle w:val="BodyText"/>
        <w:spacing w:before="25"/>
        <w:ind w:right="-38"/>
        <w:rPr>
          <w:rFonts w:cstheme="majorBidi"/>
          <w:sz w:val="28"/>
        </w:rPr>
      </w:pPr>
      <w:r w:rsidRPr="000616C7">
        <w:rPr>
          <w:rFonts w:cstheme="majorBidi"/>
        </w:rPr>
        <w:t xml:space="preserve"> </w:t>
      </w:r>
    </w:p>
    <w:p w:rsidR="00EC74BC" w:rsidRPr="000616C7" w:rsidRDefault="00362482" w:rsidP="000616C7">
      <w:pPr>
        <w:pStyle w:val="Heading2"/>
        <w:tabs>
          <w:tab w:val="left" w:pos="1893"/>
        </w:tabs>
        <w:ind w:right="-38"/>
        <w:rPr>
          <w:rFonts w:cstheme="majorBidi"/>
        </w:rPr>
      </w:pPr>
      <w:bookmarkStart w:id="5" w:name="_Toc517276081"/>
      <w:r w:rsidRPr="000616C7">
        <w:rPr>
          <w:rFonts w:cstheme="majorBidi"/>
        </w:rPr>
        <w:t>3-</w:t>
      </w:r>
      <w:proofErr w:type="gramStart"/>
      <w:r w:rsidRPr="000616C7">
        <w:rPr>
          <w:rFonts w:cstheme="majorBidi"/>
        </w:rPr>
        <w:t>2  A</w:t>
      </w:r>
      <w:proofErr w:type="gramEnd"/>
      <w:r w:rsidRPr="000616C7">
        <w:rPr>
          <w:rFonts w:cstheme="majorBidi"/>
        </w:rPr>
        <w:t xml:space="preserve"> Guide to Emission Factors Levels</w:t>
      </w:r>
      <w:bookmarkEnd w:id="5"/>
    </w:p>
    <w:p w:rsidR="00EC74BC" w:rsidRPr="000616C7" w:rsidRDefault="00EC74BC" w:rsidP="000616C7">
      <w:pPr>
        <w:pStyle w:val="BodyText"/>
        <w:spacing w:before="15"/>
        <w:ind w:right="-38"/>
        <w:rPr>
          <w:rFonts w:cstheme="majorBidi"/>
          <w:b/>
          <w:sz w:val="19"/>
        </w:rPr>
      </w:pPr>
    </w:p>
    <w:p w:rsidR="00EC74BC" w:rsidRPr="000616C7" w:rsidRDefault="00362482" w:rsidP="000616C7">
      <w:pPr>
        <w:pStyle w:val="BodyText"/>
        <w:spacing w:before="24"/>
        <w:ind w:right="-38"/>
        <w:rPr>
          <w:rFonts w:cstheme="majorBidi"/>
        </w:rPr>
      </w:pPr>
      <w:r w:rsidRPr="000616C7">
        <w:rPr>
          <w:rFonts w:cstheme="majorBidi"/>
        </w:rPr>
        <w:t xml:space="preserve"> The following table introduces different emission factors tables by their accuracy level and shows how they should be used in situation where different data are available. </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The quantities in parentheses are not mandatory. However, they can be used to effectively improve the estimation's accuracy. </w:t>
      </w: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7"/>
        </w:rPr>
      </w:pPr>
    </w:p>
    <w:p w:rsidR="00EC74BC" w:rsidRPr="000616C7" w:rsidRDefault="00362482" w:rsidP="000616C7">
      <w:pPr>
        <w:tabs>
          <w:tab w:val="left" w:pos="3026"/>
        </w:tabs>
        <w:spacing w:before="17"/>
        <w:ind w:right="-38"/>
        <w:rPr>
          <w:rFonts w:cstheme="majorBidi"/>
          <w:b/>
          <w:bCs/>
        </w:rPr>
      </w:pPr>
      <w:r w:rsidRPr="000616C7">
        <w:rPr>
          <w:rFonts w:cstheme="majorBidi"/>
          <w:b/>
          <w:bCs/>
          <w:sz w:val="22"/>
        </w:rPr>
        <w:t>Table 3-1 A Guide to Emission Factors Tables</w:t>
      </w:r>
    </w:p>
    <w:p w:rsidR="00EC74BC" w:rsidRPr="000616C7" w:rsidRDefault="00EC74BC" w:rsidP="000616C7">
      <w:pPr>
        <w:pStyle w:val="BodyText"/>
        <w:spacing w:before="7"/>
        <w:ind w:right="-38"/>
        <w:rPr>
          <w:rFonts w:cstheme="majorBidi"/>
          <w:b/>
          <w:sz w:val="18"/>
        </w:rPr>
      </w:pPr>
    </w:p>
    <w:tbl>
      <w:tblPr>
        <w:bidiVisual/>
        <w:tblW w:w="0" w:type="auto"/>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1"/>
        <w:gridCol w:w="1712"/>
        <w:gridCol w:w="4590"/>
        <w:gridCol w:w="1203"/>
      </w:tblGrid>
      <w:tr w:rsidR="00EC74BC" w:rsidRPr="000616C7" w:rsidTr="00E8022F">
        <w:trPr>
          <w:trHeight w:val="532"/>
        </w:trPr>
        <w:tc>
          <w:tcPr>
            <w:tcW w:w="1361" w:type="dxa"/>
            <w:shd w:val="clear" w:color="auto" w:fill="D9D9D9"/>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Overall estimation accuracy</w:t>
            </w:r>
          </w:p>
        </w:tc>
        <w:tc>
          <w:tcPr>
            <w:tcW w:w="1712" w:type="dxa"/>
            <w:shd w:val="clear" w:color="auto" w:fill="D9D9D9"/>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Emission Factors Table</w:t>
            </w:r>
          </w:p>
        </w:tc>
        <w:tc>
          <w:tcPr>
            <w:tcW w:w="4590" w:type="dxa"/>
            <w:shd w:val="clear" w:color="auto" w:fill="D9D9D9"/>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Available data</w:t>
            </w:r>
          </w:p>
        </w:tc>
        <w:tc>
          <w:tcPr>
            <w:tcW w:w="1203" w:type="dxa"/>
            <w:shd w:val="clear" w:color="auto" w:fill="D9D9D9"/>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Flare Type</w:t>
            </w:r>
          </w:p>
        </w:tc>
      </w:tr>
      <w:tr w:rsidR="00EC74BC" w:rsidRPr="000616C7" w:rsidTr="00E8022F">
        <w:trPr>
          <w:trHeight w:val="357"/>
        </w:trPr>
        <w:tc>
          <w:tcPr>
            <w:tcW w:w="1361" w:type="dxa"/>
          </w:tcPr>
          <w:p w:rsidR="00EC74BC" w:rsidRPr="000616C7" w:rsidRDefault="00362482" w:rsidP="000616C7">
            <w:pPr>
              <w:pStyle w:val="TableParagraph"/>
              <w:spacing w:line="225" w:lineRule="exact"/>
              <w:ind w:right="-38"/>
              <w:rPr>
                <w:rFonts w:asciiTheme="majorBidi" w:hAnsiTheme="majorBidi" w:cstheme="majorBidi"/>
                <w:sz w:val="20"/>
              </w:rPr>
            </w:pPr>
            <w:r w:rsidRPr="000616C7">
              <w:rPr>
                <w:rFonts w:asciiTheme="majorBidi" w:hAnsiTheme="majorBidi" w:cstheme="majorBidi"/>
                <w:sz w:val="20"/>
              </w:rPr>
              <w:t>B</w:t>
            </w:r>
          </w:p>
        </w:tc>
        <w:tc>
          <w:tcPr>
            <w:tcW w:w="1712" w:type="dxa"/>
          </w:tcPr>
          <w:p w:rsidR="00EC74BC" w:rsidRPr="000616C7" w:rsidRDefault="0004777F" w:rsidP="000616C7">
            <w:pPr>
              <w:pStyle w:val="TableParagraph"/>
              <w:spacing w:before="1" w:line="335" w:lineRule="exact"/>
              <w:ind w:right="-38"/>
              <w:rPr>
                <w:rFonts w:asciiTheme="majorBidi" w:hAnsiTheme="majorBidi" w:cstheme="majorBidi"/>
                <w:szCs w:val="24"/>
              </w:rPr>
            </w:pPr>
            <w:hyperlink w:anchor="_bookmark0" w:history="1">
              <w:r w:rsidR="00362482" w:rsidRPr="000616C7">
                <w:rPr>
                  <w:rFonts w:asciiTheme="majorBidi" w:hAnsiTheme="majorBidi" w:cstheme="majorBidi"/>
                  <w:szCs w:val="24"/>
                </w:rPr>
                <w:t>Table 3-2</w:t>
              </w:r>
            </w:hyperlink>
          </w:p>
        </w:tc>
        <w:tc>
          <w:tcPr>
            <w:tcW w:w="4590" w:type="dxa"/>
          </w:tcPr>
          <w:p w:rsidR="00EC74BC" w:rsidRPr="000616C7" w:rsidRDefault="00362482" w:rsidP="000616C7">
            <w:pPr>
              <w:pStyle w:val="TableParagraph"/>
              <w:spacing w:before="1" w:line="335" w:lineRule="exact"/>
              <w:ind w:right="-38"/>
              <w:rPr>
                <w:rFonts w:asciiTheme="majorBidi" w:hAnsiTheme="majorBidi" w:cstheme="majorBidi"/>
                <w:szCs w:val="24"/>
              </w:rPr>
            </w:pPr>
            <w:r w:rsidRPr="000616C7">
              <w:rPr>
                <w:rFonts w:asciiTheme="majorBidi" w:hAnsiTheme="majorBidi" w:cstheme="majorBidi"/>
                <w:szCs w:val="24"/>
              </w:rPr>
              <w:t>Flare flow rate (mass friction of hydrogen sulfide) or its heating value</w:t>
            </w:r>
          </w:p>
        </w:tc>
        <w:tc>
          <w:tcPr>
            <w:tcW w:w="1203" w:type="dxa"/>
          </w:tcPr>
          <w:p w:rsidR="00EC74BC" w:rsidRPr="000616C7" w:rsidRDefault="00362482" w:rsidP="000616C7">
            <w:pPr>
              <w:pStyle w:val="TableParagraph"/>
              <w:spacing w:before="1" w:line="335" w:lineRule="exact"/>
              <w:ind w:right="-38"/>
              <w:rPr>
                <w:rFonts w:asciiTheme="majorBidi" w:hAnsiTheme="majorBidi" w:cstheme="majorBidi"/>
                <w:szCs w:val="24"/>
              </w:rPr>
            </w:pPr>
            <w:r w:rsidRPr="000616C7">
              <w:rPr>
                <w:rFonts w:asciiTheme="majorBidi" w:hAnsiTheme="majorBidi" w:cstheme="majorBidi"/>
                <w:szCs w:val="24"/>
              </w:rPr>
              <w:t>Warm</w:t>
            </w:r>
          </w:p>
        </w:tc>
      </w:tr>
      <w:tr w:rsidR="00EC74BC" w:rsidRPr="000616C7" w:rsidTr="00E8022F">
        <w:trPr>
          <w:trHeight w:val="354"/>
        </w:trPr>
        <w:tc>
          <w:tcPr>
            <w:tcW w:w="1361" w:type="dxa"/>
          </w:tcPr>
          <w:p w:rsidR="00EC74BC" w:rsidRPr="000616C7" w:rsidRDefault="00362482" w:rsidP="000616C7">
            <w:pPr>
              <w:pStyle w:val="TableParagraph"/>
              <w:spacing w:line="223" w:lineRule="exact"/>
              <w:ind w:right="-38"/>
              <w:rPr>
                <w:rFonts w:asciiTheme="majorBidi" w:hAnsiTheme="majorBidi" w:cstheme="majorBidi"/>
                <w:sz w:val="20"/>
              </w:rPr>
            </w:pPr>
            <w:r w:rsidRPr="000616C7">
              <w:rPr>
                <w:rFonts w:asciiTheme="majorBidi" w:hAnsiTheme="majorBidi" w:cstheme="majorBidi"/>
                <w:sz w:val="20"/>
              </w:rPr>
              <w:t>D</w:t>
            </w:r>
          </w:p>
        </w:tc>
        <w:tc>
          <w:tcPr>
            <w:tcW w:w="1712" w:type="dxa"/>
          </w:tcPr>
          <w:p w:rsidR="00EC74BC" w:rsidRPr="000616C7" w:rsidRDefault="0004777F" w:rsidP="000616C7">
            <w:pPr>
              <w:pStyle w:val="TableParagraph"/>
              <w:spacing w:line="335" w:lineRule="exact"/>
              <w:ind w:right="-38"/>
              <w:rPr>
                <w:rFonts w:asciiTheme="majorBidi" w:hAnsiTheme="majorBidi" w:cstheme="majorBidi"/>
                <w:szCs w:val="24"/>
              </w:rPr>
            </w:pPr>
            <w:hyperlink w:anchor="_bookmark1" w:history="1">
              <w:r w:rsidR="00362482" w:rsidRPr="000616C7">
                <w:rPr>
                  <w:rFonts w:asciiTheme="majorBidi" w:hAnsiTheme="majorBidi" w:cstheme="majorBidi"/>
                  <w:szCs w:val="24"/>
                </w:rPr>
                <w:t>Table 3-3</w:t>
              </w:r>
            </w:hyperlink>
          </w:p>
        </w:tc>
        <w:tc>
          <w:tcPr>
            <w:tcW w:w="4590" w:type="dxa"/>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Flare flow rate or fuel’s heating value</w:t>
            </w:r>
          </w:p>
        </w:tc>
        <w:tc>
          <w:tcPr>
            <w:tcW w:w="1203" w:type="dxa"/>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Acid</w:t>
            </w:r>
          </w:p>
        </w:tc>
      </w:tr>
      <w:tr w:rsidR="00EC74BC" w:rsidRPr="000616C7" w:rsidTr="00E8022F">
        <w:trPr>
          <w:trHeight w:val="354"/>
        </w:trPr>
        <w:tc>
          <w:tcPr>
            <w:tcW w:w="1361" w:type="dxa"/>
          </w:tcPr>
          <w:p w:rsidR="00EC74BC" w:rsidRPr="000616C7" w:rsidRDefault="00362482" w:rsidP="000616C7">
            <w:pPr>
              <w:pStyle w:val="TableParagraph"/>
              <w:spacing w:line="223" w:lineRule="exact"/>
              <w:ind w:right="-38"/>
              <w:rPr>
                <w:rFonts w:asciiTheme="majorBidi" w:hAnsiTheme="majorBidi" w:cstheme="majorBidi"/>
                <w:sz w:val="20"/>
              </w:rPr>
            </w:pPr>
            <w:r w:rsidRPr="000616C7">
              <w:rPr>
                <w:rFonts w:asciiTheme="majorBidi" w:hAnsiTheme="majorBidi" w:cstheme="majorBidi"/>
                <w:sz w:val="20"/>
              </w:rPr>
              <w:t>B</w:t>
            </w:r>
          </w:p>
        </w:tc>
        <w:tc>
          <w:tcPr>
            <w:tcW w:w="1712" w:type="dxa"/>
          </w:tcPr>
          <w:p w:rsidR="00EC74BC" w:rsidRPr="000616C7" w:rsidRDefault="0004777F" w:rsidP="000616C7">
            <w:pPr>
              <w:pStyle w:val="TableParagraph"/>
              <w:spacing w:line="335" w:lineRule="exact"/>
              <w:ind w:right="-38"/>
              <w:rPr>
                <w:rFonts w:asciiTheme="majorBidi" w:hAnsiTheme="majorBidi" w:cstheme="majorBidi"/>
                <w:szCs w:val="24"/>
              </w:rPr>
            </w:pPr>
            <w:hyperlink w:anchor="_bookmark2" w:history="1">
              <w:r w:rsidR="00362482" w:rsidRPr="000616C7">
                <w:rPr>
                  <w:rFonts w:asciiTheme="majorBidi" w:hAnsiTheme="majorBidi" w:cstheme="majorBidi"/>
                  <w:szCs w:val="24"/>
                </w:rPr>
                <w:t>Table 3-4</w:t>
              </w:r>
            </w:hyperlink>
          </w:p>
        </w:tc>
        <w:tc>
          <w:tcPr>
            <w:tcW w:w="4590" w:type="dxa"/>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Flare flow rate - fuel analysis</w:t>
            </w:r>
          </w:p>
        </w:tc>
        <w:tc>
          <w:tcPr>
            <w:tcW w:w="1203" w:type="dxa"/>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Acid</w:t>
            </w:r>
          </w:p>
        </w:tc>
      </w:tr>
      <w:tr w:rsidR="00EC74BC" w:rsidRPr="000616C7" w:rsidTr="00E8022F">
        <w:trPr>
          <w:trHeight w:val="712"/>
        </w:trPr>
        <w:tc>
          <w:tcPr>
            <w:tcW w:w="1361" w:type="dxa"/>
          </w:tcPr>
          <w:p w:rsidR="00EC74BC" w:rsidRPr="000616C7" w:rsidRDefault="00362482" w:rsidP="000616C7">
            <w:pPr>
              <w:pStyle w:val="TableParagraph"/>
              <w:spacing w:line="225" w:lineRule="exact"/>
              <w:ind w:right="-38"/>
              <w:rPr>
                <w:rFonts w:asciiTheme="majorBidi" w:hAnsiTheme="majorBidi" w:cstheme="majorBidi"/>
                <w:sz w:val="20"/>
              </w:rPr>
            </w:pPr>
            <w:r w:rsidRPr="000616C7">
              <w:rPr>
                <w:rFonts w:asciiTheme="majorBidi" w:hAnsiTheme="majorBidi" w:cstheme="majorBidi"/>
                <w:sz w:val="20"/>
              </w:rPr>
              <w:t>A</w:t>
            </w:r>
          </w:p>
        </w:tc>
        <w:tc>
          <w:tcPr>
            <w:tcW w:w="1712" w:type="dxa"/>
          </w:tcPr>
          <w:p w:rsidR="00EC74BC" w:rsidRPr="000616C7" w:rsidRDefault="0004777F" w:rsidP="000616C7">
            <w:pPr>
              <w:pStyle w:val="TableParagraph"/>
              <w:spacing w:before="1"/>
              <w:ind w:right="-38"/>
              <w:rPr>
                <w:rFonts w:asciiTheme="majorBidi" w:hAnsiTheme="majorBidi" w:cstheme="majorBidi"/>
                <w:szCs w:val="24"/>
              </w:rPr>
            </w:pPr>
            <w:hyperlink w:anchor="_bookmark4" w:history="1">
              <w:r w:rsidR="00362482" w:rsidRPr="000616C7">
                <w:rPr>
                  <w:rFonts w:asciiTheme="majorBidi" w:hAnsiTheme="majorBidi" w:cstheme="majorBidi"/>
                  <w:szCs w:val="24"/>
                </w:rPr>
                <w:t>Table 3-7</w:t>
              </w:r>
            </w:hyperlink>
          </w:p>
        </w:tc>
        <w:tc>
          <w:tcPr>
            <w:tcW w:w="4590" w:type="dxa"/>
          </w:tcPr>
          <w:p w:rsidR="00EC74BC" w:rsidRPr="000616C7" w:rsidRDefault="00362482" w:rsidP="000616C7">
            <w:pPr>
              <w:pStyle w:val="TableParagraph"/>
              <w:spacing w:before="1"/>
              <w:ind w:right="-38"/>
              <w:rPr>
                <w:rFonts w:asciiTheme="majorBidi" w:hAnsiTheme="majorBidi" w:cstheme="majorBidi"/>
                <w:szCs w:val="24"/>
              </w:rPr>
            </w:pPr>
            <w:r w:rsidRPr="000616C7">
              <w:rPr>
                <w:rFonts w:asciiTheme="majorBidi" w:hAnsiTheme="majorBidi" w:cstheme="majorBidi"/>
                <w:szCs w:val="24"/>
              </w:rPr>
              <w:t>Flare flow rate - fuel analysis - flare diameter - flare height - wind speed</w:t>
            </w:r>
          </w:p>
        </w:tc>
        <w:tc>
          <w:tcPr>
            <w:tcW w:w="1203" w:type="dxa"/>
          </w:tcPr>
          <w:p w:rsidR="00EC74BC" w:rsidRPr="000616C7" w:rsidRDefault="00362482" w:rsidP="000616C7">
            <w:pPr>
              <w:pStyle w:val="TableParagraph"/>
              <w:spacing w:before="1" w:line="350" w:lineRule="atLeast"/>
              <w:ind w:right="-38"/>
              <w:rPr>
                <w:rFonts w:asciiTheme="majorBidi" w:hAnsiTheme="majorBidi" w:cstheme="majorBidi"/>
                <w:szCs w:val="24"/>
              </w:rPr>
            </w:pPr>
            <w:r w:rsidRPr="000616C7">
              <w:rPr>
                <w:rFonts w:asciiTheme="majorBidi" w:hAnsiTheme="majorBidi" w:cstheme="majorBidi"/>
                <w:szCs w:val="24"/>
              </w:rPr>
              <w:t>Warm or acid</w:t>
            </w:r>
          </w:p>
        </w:tc>
      </w:tr>
    </w:tbl>
    <w:p w:rsidR="00EC74BC" w:rsidRPr="000616C7" w:rsidRDefault="00EC74BC" w:rsidP="000616C7">
      <w:pPr>
        <w:spacing w:line="350" w:lineRule="atLeast"/>
        <w:ind w:right="-38"/>
        <w:rPr>
          <w:rFonts w:cstheme="majorBidi"/>
          <w:szCs w:val="24"/>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spacing w:before="15"/>
        <w:ind w:right="-38"/>
        <w:rPr>
          <w:rFonts w:cstheme="majorBidi"/>
          <w:b/>
          <w:sz w:val="14"/>
        </w:rPr>
      </w:pPr>
    </w:p>
    <w:p w:rsidR="00EC74BC" w:rsidRPr="000616C7" w:rsidRDefault="00362482" w:rsidP="000616C7">
      <w:pPr>
        <w:pStyle w:val="Heading2"/>
        <w:tabs>
          <w:tab w:val="left" w:pos="937"/>
        </w:tabs>
        <w:ind w:right="-38"/>
        <w:rPr>
          <w:rFonts w:cstheme="majorBidi"/>
        </w:rPr>
      </w:pPr>
      <w:bookmarkStart w:id="6" w:name="_Toc517276082"/>
      <w:r w:rsidRPr="000616C7">
        <w:rPr>
          <w:rFonts w:cstheme="majorBidi"/>
        </w:rPr>
        <w:t>3-3 Flare Emissions Estimation Using Constant Emission Factors</w:t>
      </w:r>
      <w:bookmarkEnd w:id="6"/>
    </w:p>
    <w:p w:rsidR="00EC74BC" w:rsidRPr="000616C7" w:rsidRDefault="00EC74BC" w:rsidP="000616C7">
      <w:pPr>
        <w:pStyle w:val="BodyText"/>
        <w:spacing w:before="15"/>
        <w:ind w:right="-38"/>
        <w:rPr>
          <w:rFonts w:cstheme="majorBidi"/>
          <w:b/>
          <w:sz w:val="19"/>
        </w:rPr>
      </w:pPr>
    </w:p>
    <w:p w:rsidR="00EC74BC" w:rsidRPr="000616C7" w:rsidRDefault="00362482" w:rsidP="00E8022F">
      <w:pPr>
        <w:pStyle w:val="BodyText"/>
        <w:spacing w:before="24"/>
        <w:ind w:right="-38"/>
        <w:rPr>
          <w:rFonts w:cstheme="majorBidi"/>
        </w:rPr>
      </w:pPr>
      <w:r w:rsidRPr="000616C7">
        <w:rPr>
          <w:rFonts w:cstheme="majorBidi"/>
        </w:rPr>
        <w:t>The fastest way to estimate emissions from flares is to use constant emission factors. The factor to be used is determined by the fuel’s mas and heating value. In this method, the estimate is obtained by multiplying the constant emission factors are by the mass flow rate. This section introduces the emission factors provided by the researches at Sharif University of Technology. These factors are associated with flares used in oil and gas upstream industries.</w:t>
      </w:r>
    </w:p>
    <w:p w:rsidR="00EC74BC" w:rsidRPr="000616C7" w:rsidRDefault="00EC74BC" w:rsidP="000616C7">
      <w:pPr>
        <w:pStyle w:val="BodyText"/>
        <w:spacing w:before="7"/>
        <w:ind w:right="-38"/>
        <w:rPr>
          <w:rFonts w:cstheme="majorBidi"/>
          <w:sz w:val="10"/>
        </w:rPr>
      </w:pPr>
    </w:p>
    <w:p w:rsidR="00EC74BC" w:rsidRPr="000616C7" w:rsidRDefault="00362482" w:rsidP="00E8022F">
      <w:pPr>
        <w:pStyle w:val="BodyText"/>
        <w:spacing w:before="25"/>
        <w:ind w:right="-38"/>
        <w:rPr>
          <w:rFonts w:cstheme="majorBidi"/>
          <w:sz w:val="28"/>
        </w:rPr>
      </w:pPr>
      <w:r w:rsidRPr="000616C7">
        <w:rPr>
          <w:rFonts w:cstheme="majorBidi"/>
        </w:rPr>
        <w:t xml:space="preserve"> </w:t>
      </w:r>
    </w:p>
    <w:p w:rsidR="00EC74BC" w:rsidRPr="000616C7" w:rsidRDefault="005D3701" w:rsidP="00E8022F">
      <w:pPr>
        <w:pStyle w:val="Heading2"/>
        <w:numPr>
          <w:ilvl w:val="0"/>
          <w:numId w:val="8"/>
        </w:numPr>
        <w:tabs>
          <w:tab w:val="left" w:pos="1249"/>
        </w:tabs>
        <w:spacing w:line="438" w:lineRule="exact"/>
        <w:ind w:right="-38"/>
        <w:rPr>
          <w:rFonts w:cstheme="majorBidi"/>
        </w:rPr>
      </w:pPr>
      <w:bookmarkStart w:id="7" w:name="_Toc517276083"/>
      <w:r>
        <w:rPr>
          <w:rFonts w:cstheme="majorBidi"/>
          <w:b w:val="0"/>
          <w:bCs w:val="0"/>
          <w:sz w:val="20"/>
          <w:szCs w:val="20"/>
        </w:rPr>
        <w:t xml:space="preserve"> </w:t>
      </w:r>
      <w:r w:rsidR="00362482" w:rsidRPr="000616C7">
        <w:rPr>
          <w:rFonts w:cstheme="majorBidi"/>
        </w:rPr>
        <w:t>Operating Conditions and accuracy</w:t>
      </w:r>
      <w:bookmarkEnd w:id="7"/>
    </w:p>
    <w:p w:rsidR="00EC74BC" w:rsidRPr="000616C7" w:rsidRDefault="00EC74BC" w:rsidP="000616C7">
      <w:pPr>
        <w:pStyle w:val="BodyText"/>
        <w:spacing w:before="8"/>
        <w:ind w:right="-38"/>
        <w:rPr>
          <w:rFonts w:cstheme="majorBidi"/>
          <w:sz w:val="17"/>
        </w:rPr>
      </w:pPr>
    </w:p>
    <w:p w:rsidR="00EC74BC" w:rsidRPr="000616C7" w:rsidRDefault="00362482" w:rsidP="00E8022F">
      <w:pPr>
        <w:pStyle w:val="BodyText"/>
        <w:spacing w:before="24"/>
        <w:ind w:right="-38"/>
        <w:rPr>
          <w:rFonts w:cstheme="majorBidi"/>
        </w:rPr>
      </w:pPr>
      <w:r w:rsidRPr="000616C7">
        <w:rPr>
          <w:rFonts w:cstheme="majorBidi"/>
        </w:rPr>
        <w:t>The emission factors used in this research apply to warm and acid flares with simple tube-shaped structures. The fuel inflow of these flares should not contain any liquid droplets. In this method, the accuracy of emission estimation depends on the fare's operating conditions. The estimations are rather accurate when dealing with common flares. As emission factors are the average emission factors of different operating conditions, they cannot be employed in cases where special flares with different operating conditions are used as they might result in errors. In this method, the only necessary data are the fuel’s flow rate and heating value. Mass friction factors of the constituent elements of the limiting reagent can improve the estimation's accuracy.</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9"/>
        <w:ind w:right="-38"/>
        <w:rPr>
          <w:rFonts w:cstheme="majorBidi"/>
          <w:sz w:val="28"/>
        </w:rPr>
      </w:pPr>
    </w:p>
    <w:p w:rsidR="00EC74BC" w:rsidRPr="000616C7" w:rsidRDefault="005D3701" w:rsidP="00E8022F">
      <w:pPr>
        <w:pStyle w:val="Heading2"/>
        <w:numPr>
          <w:ilvl w:val="0"/>
          <w:numId w:val="8"/>
        </w:numPr>
        <w:tabs>
          <w:tab w:val="left" w:pos="1249"/>
        </w:tabs>
        <w:ind w:right="-38"/>
        <w:rPr>
          <w:rFonts w:cstheme="majorBidi"/>
        </w:rPr>
      </w:pPr>
      <w:bookmarkStart w:id="8" w:name="_Toc517276084"/>
      <w:r>
        <w:rPr>
          <w:rFonts w:cstheme="majorBidi"/>
          <w:b w:val="0"/>
          <w:bCs w:val="0"/>
          <w:sz w:val="20"/>
          <w:szCs w:val="20"/>
        </w:rPr>
        <w:t xml:space="preserve"> </w:t>
      </w:r>
      <w:r w:rsidR="00362482" w:rsidRPr="000616C7">
        <w:rPr>
          <w:rFonts w:cstheme="majorBidi"/>
        </w:rPr>
        <w:t>Calculable pollutants</w:t>
      </w:r>
      <w:bookmarkEnd w:id="8"/>
    </w:p>
    <w:p w:rsidR="00EC74BC" w:rsidRPr="000616C7" w:rsidRDefault="00EC74BC" w:rsidP="000616C7">
      <w:pPr>
        <w:pStyle w:val="BodyText"/>
        <w:spacing w:before="8"/>
        <w:ind w:right="-38"/>
        <w:rPr>
          <w:rFonts w:cstheme="majorBidi"/>
          <w:sz w:val="17"/>
        </w:rPr>
      </w:pPr>
    </w:p>
    <w:p w:rsidR="00EC74BC" w:rsidRPr="000616C7" w:rsidRDefault="00362482" w:rsidP="000616C7">
      <w:pPr>
        <w:pStyle w:val="BodyText"/>
        <w:spacing w:before="24"/>
        <w:ind w:right="-38"/>
        <w:rPr>
          <w:rFonts w:cstheme="majorBidi"/>
        </w:rPr>
      </w:pPr>
      <w:r w:rsidRPr="000616C7">
        <w:rPr>
          <w:rFonts w:cstheme="majorBidi"/>
        </w:rPr>
        <w:t xml:space="preserve">Emission factors can help you calculate carbon monoxide, carbon dioxide, </w:t>
      </w:r>
      <w:proofErr w:type="spellStart"/>
      <w:r w:rsidRPr="000616C7">
        <w:rPr>
          <w:rFonts w:cstheme="majorBidi"/>
        </w:rPr>
        <w:t>unburnt</w:t>
      </w:r>
      <w:proofErr w:type="spellEnd"/>
      <w:r w:rsidRPr="000616C7">
        <w:rPr>
          <w:rFonts w:cstheme="majorBidi"/>
        </w:rPr>
        <w:t xml:space="preserve"> hydrocarbons (UHCs), soot, nitrogen oxides, sulfur dioxides, and hydrogen sulfide emissions.</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9"/>
        <w:ind w:right="-38"/>
        <w:rPr>
          <w:rFonts w:cstheme="majorBidi"/>
          <w:sz w:val="28"/>
        </w:rPr>
      </w:pPr>
    </w:p>
    <w:p w:rsidR="00EC74BC" w:rsidRPr="000616C7" w:rsidRDefault="005D3701" w:rsidP="00E8022F">
      <w:pPr>
        <w:pStyle w:val="Heading2"/>
        <w:numPr>
          <w:ilvl w:val="0"/>
          <w:numId w:val="8"/>
        </w:numPr>
        <w:tabs>
          <w:tab w:val="left" w:pos="8392"/>
        </w:tabs>
        <w:spacing w:line="438" w:lineRule="exact"/>
        <w:ind w:right="-38"/>
        <w:rPr>
          <w:rFonts w:cstheme="majorBidi"/>
        </w:rPr>
      </w:pPr>
      <w:bookmarkStart w:id="9" w:name="_Toc517276085"/>
      <w:r>
        <w:rPr>
          <w:rFonts w:cstheme="majorBidi"/>
          <w:b w:val="0"/>
          <w:bCs w:val="0"/>
          <w:sz w:val="20"/>
          <w:szCs w:val="20"/>
        </w:rPr>
        <w:t xml:space="preserve"> </w:t>
      </w:r>
      <w:r w:rsidR="00362482" w:rsidRPr="000616C7">
        <w:rPr>
          <w:rFonts w:cstheme="majorBidi"/>
        </w:rPr>
        <w:t>Necessary data</w:t>
      </w:r>
      <w:bookmarkEnd w:id="9"/>
    </w:p>
    <w:p w:rsidR="00EC74BC" w:rsidRPr="000616C7" w:rsidRDefault="00EC74BC" w:rsidP="000616C7">
      <w:pPr>
        <w:pStyle w:val="BodyText"/>
        <w:spacing w:before="8"/>
        <w:ind w:right="-38"/>
        <w:rPr>
          <w:rFonts w:cstheme="majorBidi"/>
          <w:sz w:val="17"/>
        </w:rPr>
      </w:pPr>
    </w:p>
    <w:p w:rsidR="00EC74BC" w:rsidRPr="000616C7" w:rsidRDefault="00362482" w:rsidP="000616C7">
      <w:pPr>
        <w:pStyle w:val="BodyText"/>
        <w:spacing w:before="24"/>
        <w:ind w:right="-38"/>
        <w:rPr>
          <w:rFonts w:cstheme="majorBidi"/>
        </w:rPr>
      </w:pPr>
      <w:r w:rsidRPr="000616C7">
        <w:rPr>
          <w:rFonts w:cstheme="majorBidi"/>
        </w:rPr>
        <w:t xml:space="preserve">In this method, the only necessary data are the fuel’s mass flow rate or the fuel inflow’s heating value.  </w:t>
      </w:r>
    </w:p>
    <w:p w:rsidR="00EC74BC" w:rsidRPr="000616C7" w:rsidRDefault="00EC74BC" w:rsidP="000616C7">
      <w:pPr>
        <w:pStyle w:val="BodyText"/>
        <w:spacing w:before="12"/>
        <w:ind w:right="-38"/>
        <w:rPr>
          <w:rFonts w:cstheme="majorBidi"/>
          <w:sz w:val="28"/>
        </w:rPr>
      </w:pPr>
    </w:p>
    <w:p w:rsidR="00EC74BC" w:rsidRPr="000616C7" w:rsidRDefault="005D3701" w:rsidP="00E8022F">
      <w:pPr>
        <w:pStyle w:val="Heading2"/>
        <w:numPr>
          <w:ilvl w:val="0"/>
          <w:numId w:val="8"/>
        </w:numPr>
        <w:tabs>
          <w:tab w:val="left" w:pos="1249"/>
        </w:tabs>
        <w:ind w:right="-38"/>
        <w:rPr>
          <w:rFonts w:cstheme="majorBidi"/>
        </w:rPr>
      </w:pPr>
      <w:bookmarkStart w:id="10" w:name="_Toc517276086"/>
      <w:r>
        <w:rPr>
          <w:rFonts w:cstheme="majorBidi"/>
          <w:b w:val="0"/>
          <w:bCs w:val="0"/>
          <w:sz w:val="20"/>
          <w:szCs w:val="20"/>
        </w:rPr>
        <w:t xml:space="preserve"> </w:t>
      </w:r>
      <w:r w:rsidR="00362482" w:rsidRPr="000616C7">
        <w:rPr>
          <w:rFonts w:cstheme="majorBidi"/>
        </w:rPr>
        <w:t>Calculation before using the right emission factor (description and steps)</w:t>
      </w:r>
      <w:bookmarkEnd w:id="10"/>
    </w:p>
    <w:p w:rsidR="00EC74BC" w:rsidRPr="000616C7" w:rsidRDefault="00EC74BC" w:rsidP="000616C7">
      <w:pPr>
        <w:pStyle w:val="BodyText"/>
        <w:spacing w:before="8"/>
        <w:ind w:right="-38"/>
        <w:rPr>
          <w:rFonts w:cstheme="majorBidi"/>
          <w:sz w:val="17"/>
        </w:rPr>
      </w:pPr>
    </w:p>
    <w:p w:rsidR="00EC74BC" w:rsidRPr="000616C7" w:rsidRDefault="00362482" w:rsidP="00E8022F">
      <w:pPr>
        <w:pStyle w:val="BodyText"/>
        <w:spacing w:before="24"/>
        <w:ind w:right="-38"/>
        <w:rPr>
          <w:rFonts w:cstheme="majorBidi"/>
        </w:rPr>
      </w:pPr>
      <w:r w:rsidRPr="000616C7">
        <w:rPr>
          <w:rFonts w:cstheme="majorBidi"/>
        </w:rPr>
        <w:t xml:space="preserve">Emission factors used in the estimation of emissions from flares are the same emission factors used in the estimation of emissions from other combustion equipment. These emission factors are obtained through numerical simulations. The emission factors used to estimate emissions from warm flares are presented in </w:t>
      </w:r>
      <w:hyperlink w:anchor="_bookmark0" w:history="1">
        <w:r w:rsidRPr="000616C7">
          <w:rPr>
            <w:rFonts w:cstheme="majorBidi"/>
          </w:rPr>
          <w:t>Table 3-2</w:t>
        </w:r>
      </w:hyperlink>
      <w:r w:rsidRPr="000616C7">
        <w:rPr>
          <w:rFonts w:cstheme="majorBidi"/>
        </w:rPr>
        <w:t xml:space="preserve">. The emission factors used to estimate emissions from acid flares can be found in </w:t>
      </w:r>
      <w:hyperlink w:anchor="_bookmark1" w:history="1">
        <w:r w:rsidRPr="000616C7">
          <w:rPr>
            <w:rFonts w:cstheme="majorBidi"/>
          </w:rPr>
          <w:t>Tables 3-3</w:t>
        </w:r>
      </w:hyperlink>
      <w:r w:rsidRPr="000616C7">
        <w:rPr>
          <w:rFonts w:cstheme="majorBidi"/>
        </w:rPr>
        <w:t xml:space="preserve"> and </w:t>
      </w:r>
      <w:hyperlink w:anchor="_bookmark2" w:history="1">
        <w:r w:rsidRPr="000616C7">
          <w:rPr>
            <w:rFonts w:cstheme="majorBidi"/>
          </w:rPr>
          <w:t>3-4</w:t>
        </w:r>
      </w:hyperlink>
      <w:r w:rsidRPr="000616C7">
        <w:rPr>
          <w:rFonts w:cstheme="majorBidi"/>
        </w:rPr>
        <w:t>.</w:t>
      </w:r>
      <w:r w:rsidR="00E8022F">
        <w:rPr>
          <w:rFonts w:cstheme="majorBidi"/>
        </w:rPr>
        <w:t xml:space="preserve"> </w:t>
      </w:r>
      <w:r w:rsidRPr="000616C7">
        <w:rPr>
          <w:rFonts w:cstheme="majorBidi"/>
        </w:rPr>
        <w:t>For warm flares, if the flared fuel’s composition is known, the sulfur dioxide and hydrogen sulfide emissions are calculated more accurately.</w:t>
      </w:r>
    </w:p>
    <w:p w:rsidR="00EC74BC" w:rsidRPr="000616C7" w:rsidRDefault="00EC74BC" w:rsidP="000616C7">
      <w:pPr>
        <w:pStyle w:val="BodyText"/>
        <w:spacing w:before="7"/>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 xml:space="preserve"> </w:t>
      </w: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spacing w:before="13"/>
        <w:ind w:right="-38"/>
        <w:rPr>
          <w:rFonts w:cstheme="majorBidi"/>
          <w:sz w:val="13"/>
        </w:rPr>
      </w:pPr>
    </w:p>
    <w:p w:rsidR="00EC74BC" w:rsidRPr="000616C7" w:rsidRDefault="00362482" w:rsidP="000616C7">
      <w:pPr>
        <w:pStyle w:val="BodyText"/>
        <w:spacing w:before="24"/>
        <w:ind w:right="-38"/>
        <w:rPr>
          <w:rFonts w:cstheme="majorBidi"/>
        </w:rPr>
      </w:pPr>
      <w:r w:rsidRPr="000616C7">
        <w:rPr>
          <w:rFonts w:cstheme="majorBidi"/>
        </w:rPr>
        <w:t>For acid flares, if the flared fuel’s composition is known, the calculations will be more accurate and the data presented in Table 3-4 can be used. These data have a higher reliability.</w:t>
      </w:r>
      <w:hyperlink w:anchor="_bookmark2" w:history="1"/>
      <w:r w:rsidRPr="000616C7">
        <w:rPr>
          <w:rFonts w:cstheme="majorBidi"/>
        </w:rPr>
        <w:t xml:space="preserve"> </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Emission factors are presented in kg/kg (fuel’s mass flow rate) and g/GJ (heating value). Thus, booth quantities can be used to estimate emissions from flares. </w:t>
      </w: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14"/>
        <w:ind w:right="-38"/>
        <w:rPr>
          <w:rFonts w:cstheme="majorBidi"/>
          <w:sz w:val="21"/>
        </w:rPr>
      </w:pPr>
    </w:p>
    <w:p w:rsidR="00EC74BC" w:rsidRPr="000616C7" w:rsidRDefault="00362482" w:rsidP="00627E3B">
      <w:pPr>
        <w:spacing w:before="32"/>
        <w:ind w:right="-38"/>
        <w:jc w:val="center"/>
        <w:rPr>
          <w:rFonts w:cstheme="majorBidi"/>
          <w:b/>
          <w:bCs/>
          <w:sz w:val="18"/>
          <w:szCs w:val="18"/>
        </w:rPr>
      </w:pPr>
      <w:r w:rsidRPr="000616C7">
        <w:rPr>
          <w:rFonts w:cstheme="majorBidi"/>
          <w:b/>
          <w:bCs/>
          <w:sz w:val="18"/>
          <w:szCs w:val="18"/>
        </w:rPr>
        <w:t>Table 3-2 Emission factors for Pollutants Level 1 - Warm Flares</w:t>
      </w:r>
    </w:p>
    <w:p w:rsidR="00EC74BC" w:rsidRPr="000616C7" w:rsidRDefault="00EC74BC" w:rsidP="000616C7">
      <w:pPr>
        <w:pStyle w:val="BodyText"/>
        <w:spacing w:before="1"/>
        <w:ind w:right="-38"/>
        <w:rPr>
          <w:rFonts w:cstheme="majorBidi"/>
          <w:b/>
        </w:rPr>
      </w:pPr>
    </w:p>
    <w:tbl>
      <w:tblPr>
        <w:bidiVisual/>
        <w:tblW w:w="0" w:type="auto"/>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1709"/>
        <w:gridCol w:w="2203"/>
        <w:gridCol w:w="3108"/>
      </w:tblGrid>
      <w:tr w:rsidR="00EC74BC" w:rsidRPr="000616C7" w:rsidTr="00627E3B">
        <w:trPr>
          <w:trHeight w:val="1295"/>
        </w:trPr>
        <w:tc>
          <w:tcPr>
            <w:tcW w:w="991" w:type="dxa"/>
            <w:shd w:val="clear" w:color="auto" w:fill="BEBEBE"/>
          </w:tcPr>
          <w:p w:rsidR="00EC74BC" w:rsidRPr="000616C7" w:rsidRDefault="00362482" w:rsidP="000616C7">
            <w:pPr>
              <w:pStyle w:val="TableParagraph"/>
              <w:spacing w:before="173" w:line="360" w:lineRule="auto"/>
              <w:ind w:right="-38"/>
              <w:rPr>
                <w:rFonts w:asciiTheme="majorBidi" w:hAnsiTheme="majorBidi" w:cstheme="majorBidi"/>
                <w:b/>
                <w:bCs/>
                <w:sz w:val="20"/>
                <w:szCs w:val="20"/>
              </w:rPr>
            </w:pPr>
            <w:r w:rsidRPr="000616C7">
              <w:rPr>
                <w:rFonts w:asciiTheme="majorBidi" w:hAnsiTheme="majorBidi" w:cstheme="majorBidi"/>
                <w:b/>
                <w:bCs/>
                <w:sz w:val="20"/>
                <w:szCs w:val="20"/>
              </w:rPr>
              <w:t>Emission Factor Ranking</w:t>
            </w:r>
          </w:p>
        </w:tc>
        <w:tc>
          <w:tcPr>
            <w:tcW w:w="1709" w:type="dxa"/>
            <w:shd w:val="clear" w:color="auto" w:fill="BEBEBE"/>
          </w:tcPr>
          <w:p w:rsidR="00EC74BC" w:rsidRPr="000616C7" w:rsidRDefault="00362482" w:rsidP="000616C7">
            <w:pPr>
              <w:pStyle w:val="TableParagraph"/>
              <w:spacing w:before="1" w:line="360" w:lineRule="auto"/>
              <w:ind w:right="-38"/>
              <w:rPr>
                <w:rFonts w:asciiTheme="majorBidi" w:hAnsiTheme="majorBidi" w:cstheme="majorBidi"/>
                <w:b/>
                <w:bCs/>
                <w:sz w:val="20"/>
                <w:szCs w:val="20"/>
              </w:rPr>
            </w:pPr>
            <w:r w:rsidRPr="000616C7">
              <w:rPr>
                <w:rFonts w:asciiTheme="majorBidi" w:hAnsiTheme="majorBidi" w:cstheme="majorBidi"/>
                <w:b/>
                <w:bCs/>
                <w:sz w:val="20"/>
                <w:szCs w:val="20"/>
              </w:rPr>
              <w:t>Pollutant’s average emission factor</w:t>
            </w:r>
          </w:p>
          <w:p w:rsidR="00EC74BC" w:rsidRPr="000616C7" w:rsidRDefault="00362482" w:rsidP="000616C7">
            <w:pPr>
              <w:pStyle w:val="TableParagraph"/>
              <w:spacing w:line="226" w:lineRule="exact"/>
              <w:ind w:right="-38"/>
              <w:rPr>
                <w:rFonts w:asciiTheme="majorBidi" w:hAnsiTheme="majorBidi" w:cstheme="majorBidi"/>
                <w:b/>
                <w:sz w:val="20"/>
              </w:rPr>
            </w:pPr>
            <w:r w:rsidRPr="000616C7">
              <w:rPr>
                <w:rFonts w:asciiTheme="majorBidi" w:hAnsiTheme="majorBidi" w:cstheme="majorBidi"/>
                <w:b/>
                <w:sz w:val="20"/>
              </w:rPr>
              <w:t>(g/GJ)</w:t>
            </w:r>
          </w:p>
        </w:tc>
        <w:tc>
          <w:tcPr>
            <w:tcW w:w="2203" w:type="dxa"/>
            <w:shd w:val="clear" w:color="auto" w:fill="BEBEBE"/>
          </w:tcPr>
          <w:p w:rsidR="00EC74BC" w:rsidRPr="000616C7" w:rsidRDefault="00362482" w:rsidP="000616C7">
            <w:pPr>
              <w:pStyle w:val="TableParagraph"/>
              <w:spacing w:before="1" w:line="360" w:lineRule="auto"/>
              <w:ind w:right="-38"/>
              <w:rPr>
                <w:rFonts w:asciiTheme="majorBidi" w:hAnsiTheme="majorBidi" w:cstheme="majorBidi"/>
                <w:b/>
                <w:bCs/>
                <w:sz w:val="20"/>
                <w:szCs w:val="20"/>
              </w:rPr>
            </w:pPr>
            <w:r w:rsidRPr="000616C7">
              <w:rPr>
                <w:rFonts w:asciiTheme="majorBidi" w:hAnsiTheme="majorBidi" w:cstheme="majorBidi"/>
                <w:b/>
                <w:bCs/>
                <w:sz w:val="20"/>
                <w:szCs w:val="20"/>
              </w:rPr>
              <w:t>Pollutant’s average emission factor</w:t>
            </w:r>
          </w:p>
          <w:p w:rsidR="00EC74BC" w:rsidRPr="000616C7" w:rsidRDefault="00362482" w:rsidP="000616C7">
            <w:pPr>
              <w:pStyle w:val="TableParagraph"/>
              <w:spacing w:line="226" w:lineRule="exact"/>
              <w:ind w:right="-38"/>
              <w:rPr>
                <w:rFonts w:asciiTheme="majorBidi" w:hAnsiTheme="majorBidi" w:cstheme="majorBidi"/>
                <w:b/>
                <w:sz w:val="20"/>
              </w:rPr>
            </w:pPr>
            <w:r w:rsidRPr="000616C7">
              <w:rPr>
                <w:rFonts w:asciiTheme="majorBidi" w:hAnsiTheme="majorBidi" w:cstheme="majorBidi"/>
                <w:b/>
                <w:sz w:val="20"/>
              </w:rPr>
              <w:t>(kg/kg)</w:t>
            </w:r>
          </w:p>
        </w:tc>
        <w:tc>
          <w:tcPr>
            <w:tcW w:w="3108" w:type="dxa"/>
            <w:shd w:val="clear" w:color="auto" w:fill="BEBEBE"/>
          </w:tcPr>
          <w:p w:rsidR="00EC74BC" w:rsidRPr="000616C7" w:rsidRDefault="00EC74BC" w:rsidP="000616C7">
            <w:pPr>
              <w:pStyle w:val="TableParagraph"/>
              <w:spacing w:before="15"/>
              <w:ind w:right="-38"/>
              <w:rPr>
                <w:rFonts w:asciiTheme="majorBidi" w:hAnsiTheme="majorBidi" w:cstheme="majorBidi"/>
                <w:b/>
                <w:sz w:val="25"/>
              </w:rPr>
            </w:pPr>
          </w:p>
          <w:p w:rsidR="00EC74BC" w:rsidRPr="000616C7" w:rsidRDefault="00362482" w:rsidP="000616C7">
            <w:pPr>
              <w:pStyle w:val="TableParagraph"/>
              <w:ind w:right="-38"/>
              <w:rPr>
                <w:rFonts w:asciiTheme="majorBidi" w:hAnsiTheme="majorBidi" w:cstheme="majorBidi"/>
                <w:b/>
                <w:bCs/>
                <w:sz w:val="20"/>
                <w:szCs w:val="20"/>
              </w:rPr>
            </w:pPr>
            <w:r w:rsidRPr="000616C7">
              <w:rPr>
                <w:rFonts w:asciiTheme="majorBidi" w:hAnsiTheme="majorBidi" w:cstheme="majorBidi"/>
                <w:b/>
                <w:bCs/>
                <w:sz w:val="20"/>
                <w:szCs w:val="20"/>
              </w:rPr>
              <w:t>Pollutant</w:t>
            </w:r>
          </w:p>
        </w:tc>
      </w:tr>
      <w:tr w:rsidR="00EC74BC" w:rsidRPr="000616C7" w:rsidTr="00627E3B">
        <w:trPr>
          <w:trHeight w:val="534"/>
        </w:trPr>
        <w:tc>
          <w:tcPr>
            <w:tcW w:w="991" w:type="dxa"/>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A</w:t>
            </w:r>
          </w:p>
        </w:tc>
        <w:tc>
          <w:tcPr>
            <w:tcW w:w="1709"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rPr>
              <w:t>k53.2</w:t>
            </w:r>
          </w:p>
        </w:tc>
        <w:tc>
          <w:tcPr>
            <w:tcW w:w="2203"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0.97</w:t>
            </w:r>
          </w:p>
        </w:tc>
        <w:tc>
          <w:tcPr>
            <w:tcW w:w="3108"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Carbon dioxide</w:t>
            </w:r>
          </w:p>
        </w:tc>
      </w:tr>
      <w:tr w:rsidR="00EC74BC" w:rsidRPr="000616C7" w:rsidTr="00627E3B">
        <w:trPr>
          <w:trHeight w:val="532"/>
        </w:trPr>
        <w:tc>
          <w:tcPr>
            <w:tcW w:w="991" w:type="dxa"/>
          </w:tcPr>
          <w:p w:rsidR="00EC74BC" w:rsidRPr="000616C7" w:rsidRDefault="00362482" w:rsidP="000616C7">
            <w:pPr>
              <w:pStyle w:val="TableParagraph"/>
              <w:spacing w:before="86"/>
              <w:ind w:right="-38"/>
              <w:rPr>
                <w:rFonts w:asciiTheme="majorBidi" w:hAnsiTheme="majorBidi" w:cstheme="majorBidi"/>
                <w:sz w:val="20"/>
              </w:rPr>
            </w:pPr>
            <w:r w:rsidRPr="000616C7">
              <w:rPr>
                <w:rFonts w:asciiTheme="majorBidi" w:hAnsiTheme="majorBidi" w:cstheme="majorBidi"/>
                <w:sz w:val="20"/>
              </w:rPr>
              <w:t>B</w:t>
            </w:r>
          </w:p>
        </w:tc>
        <w:tc>
          <w:tcPr>
            <w:tcW w:w="1709"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448</w:t>
            </w:r>
          </w:p>
        </w:tc>
        <w:tc>
          <w:tcPr>
            <w:tcW w:w="2203"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0.0179</w:t>
            </w:r>
          </w:p>
        </w:tc>
        <w:tc>
          <w:tcPr>
            <w:tcW w:w="3108"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Carbon monoxide</w:t>
            </w:r>
          </w:p>
        </w:tc>
      </w:tr>
      <w:tr w:rsidR="00EC74BC" w:rsidRPr="000616C7" w:rsidTr="00627E3B">
        <w:trPr>
          <w:trHeight w:val="534"/>
        </w:trPr>
        <w:tc>
          <w:tcPr>
            <w:tcW w:w="991" w:type="dxa"/>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B</w:t>
            </w:r>
          </w:p>
        </w:tc>
        <w:tc>
          <w:tcPr>
            <w:tcW w:w="1709"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61.2</w:t>
            </w:r>
          </w:p>
        </w:tc>
        <w:tc>
          <w:tcPr>
            <w:tcW w:w="2203"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0.0024</w:t>
            </w:r>
          </w:p>
        </w:tc>
        <w:tc>
          <w:tcPr>
            <w:tcW w:w="3108"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Nitrogen oxides</w:t>
            </w:r>
          </w:p>
        </w:tc>
      </w:tr>
      <w:tr w:rsidR="00EC74BC" w:rsidRPr="000616C7" w:rsidTr="00627E3B">
        <w:trPr>
          <w:trHeight w:val="532"/>
        </w:trPr>
        <w:tc>
          <w:tcPr>
            <w:tcW w:w="991" w:type="dxa"/>
          </w:tcPr>
          <w:p w:rsidR="00EC74BC" w:rsidRPr="000616C7" w:rsidRDefault="00362482" w:rsidP="000616C7">
            <w:pPr>
              <w:pStyle w:val="TableParagraph"/>
              <w:spacing w:before="87"/>
              <w:ind w:right="-38"/>
              <w:rPr>
                <w:rFonts w:asciiTheme="majorBidi" w:hAnsiTheme="majorBidi" w:cstheme="majorBidi"/>
                <w:sz w:val="20"/>
              </w:rPr>
            </w:pPr>
            <w:r w:rsidRPr="000616C7">
              <w:rPr>
                <w:rFonts w:asciiTheme="majorBidi" w:hAnsiTheme="majorBidi" w:cstheme="majorBidi"/>
                <w:sz w:val="20"/>
              </w:rPr>
              <w:t>B</w:t>
            </w:r>
          </w:p>
        </w:tc>
        <w:tc>
          <w:tcPr>
            <w:tcW w:w="1709"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34.3</w:t>
            </w:r>
          </w:p>
        </w:tc>
        <w:tc>
          <w:tcPr>
            <w:tcW w:w="2203"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0.0014</w:t>
            </w:r>
          </w:p>
        </w:tc>
        <w:tc>
          <w:tcPr>
            <w:tcW w:w="3108"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Soot</w:t>
            </w:r>
          </w:p>
        </w:tc>
      </w:tr>
      <w:tr w:rsidR="00EC74BC" w:rsidRPr="000616C7" w:rsidTr="00627E3B">
        <w:trPr>
          <w:trHeight w:val="664"/>
        </w:trPr>
        <w:tc>
          <w:tcPr>
            <w:tcW w:w="991" w:type="dxa"/>
          </w:tcPr>
          <w:p w:rsidR="00EC74BC" w:rsidRPr="000616C7" w:rsidRDefault="00362482" w:rsidP="000616C7">
            <w:pPr>
              <w:pStyle w:val="TableParagraph"/>
              <w:spacing w:before="154"/>
              <w:ind w:right="-38"/>
              <w:rPr>
                <w:rFonts w:asciiTheme="majorBidi" w:hAnsiTheme="majorBidi" w:cstheme="majorBidi"/>
                <w:sz w:val="20"/>
              </w:rPr>
            </w:pPr>
            <w:r w:rsidRPr="000616C7">
              <w:rPr>
                <w:rFonts w:asciiTheme="majorBidi" w:hAnsiTheme="majorBidi" w:cstheme="majorBidi"/>
                <w:sz w:val="20"/>
              </w:rPr>
              <w:t>B</w:t>
            </w:r>
          </w:p>
        </w:tc>
        <w:tc>
          <w:tcPr>
            <w:tcW w:w="1709" w:type="dxa"/>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szCs w:val="24"/>
              </w:rPr>
              <w:t>133.7</w:t>
            </w:r>
          </w:p>
        </w:tc>
        <w:tc>
          <w:tcPr>
            <w:tcW w:w="2203" w:type="dxa"/>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szCs w:val="24"/>
              </w:rPr>
              <w:t>0.0053</w:t>
            </w:r>
          </w:p>
        </w:tc>
        <w:tc>
          <w:tcPr>
            <w:tcW w:w="3108" w:type="dxa"/>
            <w:shd w:val="clear" w:color="auto" w:fill="BEBEBE"/>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rPr>
              <w:t>Unburned hydrocarbons (UHCs)</w:t>
            </w:r>
          </w:p>
        </w:tc>
      </w:tr>
      <w:tr w:rsidR="00EC74BC" w:rsidRPr="000616C7" w:rsidTr="00627E3B">
        <w:trPr>
          <w:trHeight w:val="666"/>
        </w:trPr>
        <w:tc>
          <w:tcPr>
            <w:tcW w:w="991" w:type="dxa"/>
          </w:tcPr>
          <w:p w:rsidR="00EC74BC" w:rsidRPr="000616C7" w:rsidRDefault="00362482" w:rsidP="000616C7">
            <w:pPr>
              <w:pStyle w:val="TableParagraph"/>
              <w:spacing w:before="154"/>
              <w:ind w:right="-38"/>
              <w:rPr>
                <w:rFonts w:asciiTheme="majorBidi" w:hAnsiTheme="majorBidi" w:cstheme="majorBidi"/>
                <w:sz w:val="20"/>
              </w:rPr>
            </w:pPr>
            <w:r w:rsidRPr="000616C7">
              <w:rPr>
                <w:rFonts w:asciiTheme="majorBidi" w:hAnsiTheme="majorBidi" w:cstheme="majorBidi"/>
                <w:sz w:val="20"/>
              </w:rPr>
              <w:t>A(C)</w:t>
            </w:r>
          </w:p>
        </w:tc>
        <w:tc>
          <w:tcPr>
            <w:tcW w:w="1709" w:type="dxa"/>
          </w:tcPr>
          <w:p w:rsidR="00EC74BC" w:rsidRPr="000616C7" w:rsidRDefault="00362482" w:rsidP="000616C7">
            <w:pPr>
              <w:pStyle w:val="TableParagraph"/>
              <w:spacing w:before="66"/>
              <w:ind w:right="-38"/>
              <w:rPr>
                <w:rFonts w:asciiTheme="majorBidi" w:hAnsiTheme="majorBidi" w:cstheme="majorBidi"/>
              </w:rPr>
            </w:pPr>
            <w:r w:rsidRPr="000616C7">
              <w:rPr>
                <w:rFonts w:asciiTheme="majorBidi" w:hAnsiTheme="majorBidi" w:cstheme="majorBidi"/>
              </w:rPr>
              <w:t>649</w:t>
            </w:r>
          </w:p>
        </w:tc>
        <w:tc>
          <w:tcPr>
            <w:tcW w:w="2203" w:type="dxa"/>
          </w:tcPr>
          <w:p w:rsidR="00EC74BC" w:rsidRPr="000616C7" w:rsidRDefault="00362482" w:rsidP="000616C7">
            <w:pPr>
              <w:pStyle w:val="TableParagraph"/>
              <w:spacing w:before="56"/>
              <w:ind w:right="-38"/>
              <w:rPr>
                <w:rFonts w:asciiTheme="majorBidi" w:hAnsiTheme="majorBidi" w:cstheme="majorBidi"/>
                <w:szCs w:val="24"/>
              </w:rPr>
            </w:pPr>
            <w:proofErr w:type="spellStart"/>
            <w:r w:rsidRPr="000616C7">
              <w:rPr>
                <w:rFonts w:asciiTheme="majorBidi" w:hAnsiTheme="majorBidi" w:cstheme="majorBidi"/>
                <w:i/>
                <w:sz w:val="20"/>
                <w:szCs w:val="20"/>
              </w:rPr>
              <w:t>y</w:t>
            </w:r>
            <w:r w:rsidRPr="000616C7">
              <w:rPr>
                <w:rFonts w:asciiTheme="majorBidi" w:hAnsiTheme="majorBidi" w:cstheme="majorBidi"/>
                <w:i/>
                <w:sz w:val="17"/>
                <w:szCs w:val="17"/>
              </w:rPr>
              <w:t>H</w:t>
            </w:r>
            <w:proofErr w:type="spellEnd"/>
            <w:r w:rsidRPr="000616C7">
              <w:rPr>
                <w:rFonts w:asciiTheme="majorBidi" w:hAnsiTheme="majorBidi" w:cstheme="majorBidi"/>
                <w:i/>
                <w:sz w:val="17"/>
                <w:szCs w:val="17"/>
              </w:rPr>
              <w:t xml:space="preserve"> </w:t>
            </w:r>
            <w:r w:rsidRPr="000616C7">
              <w:rPr>
                <w:rFonts w:asciiTheme="majorBidi" w:hAnsiTheme="majorBidi" w:cstheme="majorBidi"/>
                <w:sz w:val="17"/>
                <w:szCs w:val="17"/>
              </w:rPr>
              <w:t>2</w:t>
            </w:r>
            <w:r w:rsidRPr="000616C7">
              <w:rPr>
                <w:rFonts w:asciiTheme="majorBidi" w:hAnsiTheme="majorBidi" w:cstheme="majorBidi"/>
                <w:i/>
                <w:sz w:val="17"/>
                <w:szCs w:val="17"/>
              </w:rPr>
              <w:t xml:space="preserve">S </w:t>
            </w:r>
            <w:r w:rsidRPr="000616C7">
              <w:rPr>
                <w:rFonts w:asciiTheme="majorBidi" w:hAnsiTheme="majorBidi" w:cstheme="majorBidi"/>
              </w:rPr>
              <w:t>1.825</w:t>
            </w:r>
          </w:p>
        </w:tc>
        <w:tc>
          <w:tcPr>
            <w:tcW w:w="3108" w:type="dxa"/>
            <w:shd w:val="clear" w:color="auto" w:fill="BEBEBE"/>
          </w:tcPr>
          <w:p w:rsidR="00EC74BC" w:rsidRPr="000616C7" w:rsidRDefault="00362482" w:rsidP="000616C7">
            <w:pPr>
              <w:pStyle w:val="TableParagraph"/>
              <w:spacing w:before="34"/>
              <w:ind w:right="-38"/>
              <w:rPr>
                <w:rFonts w:asciiTheme="majorBidi" w:hAnsiTheme="majorBidi" w:cstheme="majorBidi"/>
                <w:sz w:val="16"/>
                <w:szCs w:val="16"/>
              </w:rPr>
            </w:pPr>
            <w:r w:rsidRPr="000616C7">
              <w:rPr>
                <w:rFonts w:asciiTheme="majorBidi" w:hAnsiTheme="majorBidi" w:cstheme="majorBidi"/>
              </w:rPr>
              <w:t>Sulfur dioxide*</w:t>
            </w:r>
          </w:p>
        </w:tc>
      </w:tr>
      <w:tr w:rsidR="00EC74BC" w:rsidRPr="000616C7" w:rsidTr="00627E3B">
        <w:trPr>
          <w:trHeight w:val="664"/>
        </w:trPr>
        <w:tc>
          <w:tcPr>
            <w:tcW w:w="991" w:type="dxa"/>
          </w:tcPr>
          <w:p w:rsidR="00EC74BC" w:rsidRPr="000616C7" w:rsidRDefault="00362482" w:rsidP="000616C7">
            <w:pPr>
              <w:pStyle w:val="TableParagraph"/>
              <w:spacing w:before="151"/>
              <w:ind w:right="-38"/>
              <w:rPr>
                <w:rFonts w:asciiTheme="majorBidi" w:hAnsiTheme="majorBidi" w:cstheme="majorBidi"/>
                <w:sz w:val="20"/>
              </w:rPr>
            </w:pPr>
            <w:r w:rsidRPr="000616C7">
              <w:rPr>
                <w:rFonts w:asciiTheme="majorBidi" w:hAnsiTheme="majorBidi" w:cstheme="majorBidi"/>
                <w:sz w:val="20"/>
              </w:rPr>
              <w:t>A(C)</w:t>
            </w:r>
          </w:p>
        </w:tc>
        <w:tc>
          <w:tcPr>
            <w:tcW w:w="1709" w:type="dxa"/>
          </w:tcPr>
          <w:p w:rsidR="00EC74BC" w:rsidRPr="000616C7" w:rsidRDefault="00362482" w:rsidP="000616C7">
            <w:pPr>
              <w:pStyle w:val="TableParagraph"/>
              <w:spacing w:before="64"/>
              <w:ind w:right="-38"/>
              <w:rPr>
                <w:rFonts w:asciiTheme="majorBidi" w:hAnsiTheme="majorBidi" w:cstheme="majorBidi"/>
              </w:rPr>
            </w:pPr>
            <w:r w:rsidRPr="000616C7">
              <w:rPr>
                <w:rFonts w:asciiTheme="majorBidi" w:hAnsiTheme="majorBidi" w:cstheme="majorBidi"/>
              </w:rPr>
              <w:t>13</w:t>
            </w:r>
          </w:p>
        </w:tc>
        <w:tc>
          <w:tcPr>
            <w:tcW w:w="2203" w:type="dxa"/>
          </w:tcPr>
          <w:p w:rsidR="00EC74BC" w:rsidRPr="000616C7" w:rsidRDefault="00362482" w:rsidP="000616C7">
            <w:pPr>
              <w:pStyle w:val="TableParagraph"/>
              <w:spacing w:before="54"/>
              <w:ind w:right="-38"/>
              <w:rPr>
                <w:rFonts w:asciiTheme="majorBidi" w:hAnsiTheme="majorBidi" w:cstheme="majorBidi"/>
                <w:szCs w:val="24"/>
              </w:rPr>
            </w:pPr>
            <w:proofErr w:type="spellStart"/>
            <w:r w:rsidRPr="000616C7">
              <w:rPr>
                <w:rFonts w:asciiTheme="majorBidi" w:hAnsiTheme="majorBidi" w:cstheme="majorBidi"/>
                <w:i/>
                <w:sz w:val="20"/>
                <w:szCs w:val="20"/>
              </w:rPr>
              <w:t>y</w:t>
            </w:r>
            <w:r w:rsidRPr="000616C7">
              <w:rPr>
                <w:rFonts w:asciiTheme="majorBidi" w:hAnsiTheme="majorBidi" w:cstheme="majorBidi"/>
                <w:i/>
                <w:sz w:val="17"/>
                <w:szCs w:val="17"/>
              </w:rPr>
              <w:t>H</w:t>
            </w:r>
            <w:proofErr w:type="spellEnd"/>
            <w:r w:rsidRPr="000616C7">
              <w:rPr>
                <w:rFonts w:asciiTheme="majorBidi" w:hAnsiTheme="majorBidi" w:cstheme="majorBidi"/>
                <w:i/>
                <w:sz w:val="17"/>
                <w:szCs w:val="17"/>
              </w:rPr>
              <w:t xml:space="preserve"> </w:t>
            </w:r>
            <w:r w:rsidRPr="000616C7">
              <w:rPr>
                <w:rFonts w:asciiTheme="majorBidi" w:hAnsiTheme="majorBidi" w:cstheme="majorBidi"/>
                <w:sz w:val="17"/>
                <w:szCs w:val="17"/>
              </w:rPr>
              <w:t>2</w:t>
            </w:r>
            <w:r w:rsidRPr="000616C7">
              <w:rPr>
                <w:rFonts w:asciiTheme="majorBidi" w:hAnsiTheme="majorBidi" w:cstheme="majorBidi"/>
                <w:i/>
                <w:sz w:val="17"/>
                <w:szCs w:val="17"/>
              </w:rPr>
              <w:t xml:space="preserve">S </w:t>
            </w:r>
            <w:r w:rsidRPr="000616C7">
              <w:rPr>
                <w:rFonts w:asciiTheme="majorBidi" w:hAnsiTheme="majorBidi" w:cstheme="majorBidi"/>
              </w:rPr>
              <w:t>0.03</w:t>
            </w:r>
          </w:p>
        </w:tc>
        <w:tc>
          <w:tcPr>
            <w:tcW w:w="3108" w:type="dxa"/>
            <w:shd w:val="clear" w:color="auto" w:fill="BEBEBE"/>
          </w:tcPr>
          <w:p w:rsidR="00EC74BC" w:rsidRPr="000616C7" w:rsidRDefault="00362482" w:rsidP="000616C7">
            <w:pPr>
              <w:pStyle w:val="TableParagraph"/>
              <w:spacing w:before="32"/>
              <w:ind w:right="-38"/>
              <w:rPr>
                <w:rFonts w:asciiTheme="majorBidi" w:hAnsiTheme="majorBidi" w:cstheme="majorBidi"/>
                <w:sz w:val="16"/>
                <w:szCs w:val="16"/>
              </w:rPr>
            </w:pPr>
            <w:r w:rsidRPr="000616C7">
              <w:rPr>
                <w:rFonts w:asciiTheme="majorBidi" w:hAnsiTheme="majorBidi" w:cstheme="majorBidi"/>
              </w:rPr>
              <w:t>Hydrogen sulfide*</w:t>
            </w:r>
          </w:p>
        </w:tc>
      </w:tr>
    </w:tbl>
    <w:p w:rsidR="00EC74BC" w:rsidRPr="00627E3B" w:rsidRDefault="00362482" w:rsidP="00627E3B">
      <w:pPr>
        <w:spacing w:line="411" w:lineRule="exact"/>
        <w:ind w:right="-38"/>
        <w:rPr>
          <w:rFonts w:cstheme="majorBidi"/>
          <w:szCs w:val="24"/>
        </w:rPr>
      </w:pPr>
      <w:r w:rsidRPr="000616C7">
        <w:rPr>
          <w:rFonts w:cstheme="majorBidi"/>
        </w:rPr>
        <w:t xml:space="preserve">* If </w:t>
      </w:r>
      <w:r w:rsidRPr="00627E3B">
        <w:rPr>
          <w:rFonts w:cstheme="majorBidi"/>
          <w:szCs w:val="24"/>
        </w:rPr>
        <w:t>the weight percent of hydrogen sulfide (yH</w:t>
      </w:r>
      <w:r w:rsidRPr="00627E3B">
        <w:rPr>
          <w:rFonts w:cstheme="majorBidi"/>
          <w:szCs w:val="24"/>
          <w:vertAlign w:val="subscript"/>
        </w:rPr>
        <w:t>2</w:t>
      </w:r>
      <w:r w:rsidRPr="00627E3B">
        <w:rPr>
          <w:rFonts w:cstheme="majorBidi"/>
          <w:szCs w:val="24"/>
        </w:rPr>
        <w:t>S) in the consumed fuel is available, it will be more accurate to use the emission factors provided in the first column.</w:t>
      </w:r>
      <w:r w:rsidR="00627E3B" w:rsidRPr="00627E3B">
        <w:rPr>
          <w:rFonts w:cstheme="majorBidi"/>
          <w:szCs w:val="24"/>
        </w:rPr>
        <w:t xml:space="preserve"> </w:t>
      </w:r>
      <w:r w:rsidRPr="00627E3B">
        <w:rPr>
          <w:rFonts w:cstheme="majorBidi"/>
          <w:szCs w:val="24"/>
        </w:rPr>
        <w:t xml:space="preserve">These emission factors are obtained by averaging out the combustion efficiency of hydrogen sulfide in warm flares (97%). The emission factor of these two pollutants (based on the mass friction of hydrogen sulfide) would be </w:t>
      </w:r>
      <w:proofErr w:type="spellStart"/>
      <w:r w:rsidRPr="00627E3B">
        <w:rPr>
          <w:rFonts w:cstheme="majorBidi"/>
          <w:szCs w:val="24"/>
        </w:rPr>
        <w:t>A.If</w:t>
      </w:r>
      <w:proofErr w:type="spellEnd"/>
      <w:r w:rsidRPr="00627E3B">
        <w:rPr>
          <w:rFonts w:cstheme="majorBidi"/>
          <w:szCs w:val="24"/>
        </w:rPr>
        <w:t xml:space="preserve"> mass friction of hydrogen sulfide is not </w:t>
      </w:r>
      <w:proofErr w:type="gramStart"/>
      <w:r w:rsidRPr="00627E3B">
        <w:rPr>
          <w:rFonts w:cstheme="majorBidi"/>
          <w:szCs w:val="24"/>
        </w:rPr>
        <w:t>available,</w:t>
      </w:r>
      <w:proofErr w:type="gramEnd"/>
      <w:r w:rsidRPr="00627E3B">
        <w:rPr>
          <w:rFonts w:cstheme="majorBidi"/>
          <w:szCs w:val="24"/>
        </w:rPr>
        <w:t xml:space="preserve"> the default value (0.0145) would be used.</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19"/>
        </w:rPr>
      </w:pPr>
    </w:p>
    <w:p w:rsidR="00EC74BC" w:rsidRPr="000616C7" w:rsidRDefault="00362482" w:rsidP="005569E5">
      <w:pPr>
        <w:spacing w:before="32"/>
        <w:ind w:right="-38"/>
        <w:jc w:val="center"/>
        <w:rPr>
          <w:rFonts w:cstheme="majorBidi"/>
          <w:b/>
          <w:bCs/>
          <w:sz w:val="18"/>
          <w:szCs w:val="18"/>
        </w:rPr>
      </w:pPr>
      <w:r w:rsidRPr="000616C7">
        <w:rPr>
          <w:rFonts w:cstheme="majorBidi"/>
          <w:b/>
          <w:bCs/>
          <w:sz w:val="18"/>
          <w:szCs w:val="18"/>
        </w:rPr>
        <w:t>Table 3-3 Emission factors for Pollutants Level 1 - Acid Flares (Method 1)</w:t>
      </w:r>
    </w:p>
    <w:p w:rsidR="00EC74BC" w:rsidRPr="000616C7" w:rsidRDefault="00EC74BC" w:rsidP="000616C7">
      <w:pPr>
        <w:pStyle w:val="BodyText"/>
        <w:spacing w:before="1"/>
        <w:ind w:right="-38"/>
        <w:rPr>
          <w:rFonts w:cstheme="majorBidi"/>
          <w:b/>
        </w:rPr>
      </w:pPr>
    </w:p>
    <w:tbl>
      <w:tblPr>
        <w:bidiVisual/>
        <w:tblW w:w="0" w:type="auto"/>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1"/>
        <w:gridCol w:w="1709"/>
        <w:gridCol w:w="2520"/>
        <w:gridCol w:w="2612"/>
      </w:tblGrid>
      <w:tr w:rsidR="00EC74BC" w:rsidRPr="000616C7" w:rsidTr="005569E5">
        <w:trPr>
          <w:trHeight w:val="1295"/>
        </w:trPr>
        <w:tc>
          <w:tcPr>
            <w:tcW w:w="1531" w:type="dxa"/>
            <w:tcBorders>
              <w:right w:val="single" w:sz="6" w:space="0" w:color="000000"/>
            </w:tcBorders>
            <w:shd w:val="clear" w:color="auto" w:fill="BEBEBE"/>
          </w:tcPr>
          <w:p w:rsidR="00EC74BC" w:rsidRPr="000616C7" w:rsidRDefault="00EC74BC" w:rsidP="000616C7">
            <w:pPr>
              <w:pStyle w:val="TableParagraph"/>
              <w:spacing w:before="15"/>
              <w:ind w:right="-38"/>
              <w:rPr>
                <w:rFonts w:asciiTheme="majorBidi" w:hAnsiTheme="majorBidi" w:cstheme="majorBidi"/>
                <w:b/>
                <w:sz w:val="25"/>
              </w:rPr>
            </w:pPr>
          </w:p>
          <w:p w:rsidR="00EC74BC" w:rsidRPr="000616C7" w:rsidRDefault="00362482" w:rsidP="000616C7">
            <w:pPr>
              <w:pStyle w:val="TableParagraph"/>
              <w:ind w:right="-38"/>
              <w:rPr>
                <w:rFonts w:asciiTheme="majorBidi" w:hAnsiTheme="majorBidi" w:cstheme="majorBidi"/>
                <w:b/>
                <w:bCs/>
                <w:sz w:val="20"/>
                <w:szCs w:val="20"/>
              </w:rPr>
            </w:pPr>
            <w:r w:rsidRPr="000616C7">
              <w:rPr>
                <w:rFonts w:asciiTheme="majorBidi" w:hAnsiTheme="majorBidi" w:cstheme="majorBidi"/>
                <w:b/>
                <w:bCs/>
                <w:sz w:val="20"/>
                <w:szCs w:val="20"/>
              </w:rPr>
              <w:t>Emission Factor Ranking</w:t>
            </w:r>
          </w:p>
        </w:tc>
        <w:tc>
          <w:tcPr>
            <w:tcW w:w="1709" w:type="dxa"/>
            <w:tcBorders>
              <w:left w:val="single" w:sz="6" w:space="0" w:color="000000"/>
            </w:tcBorders>
            <w:shd w:val="clear" w:color="auto" w:fill="BEBEBE"/>
          </w:tcPr>
          <w:p w:rsidR="00EC74BC" w:rsidRPr="000616C7" w:rsidRDefault="00362482" w:rsidP="000616C7">
            <w:pPr>
              <w:pStyle w:val="TableParagraph"/>
              <w:spacing w:before="1" w:line="360" w:lineRule="auto"/>
              <w:ind w:right="-38"/>
              <w:rPr>
                <w:rFonts w:asciiTheme="majorBidi" w:hAnsiTheme="majorBidi" w:cstheme="majorBidi"/>
                <w:b/>
                <w:bCs/>
                <w:sz w:val="20"/>
                <w:szCs w:val="20"/>
              </w:rPr>
            </w:pPr>
            <w:r w:rsidRPr="000616C7">
              <w:rPr>
                <w:rFonts w:asciiTheme="majorBidi" w:hAnsiTheme="majorBidi" w:cstheme="majorBidi"/>
                <w:b/>
                <w:bCs/>
                <w:sz w:val="20"/>
                <w:szCs w:val="20"/>
              </w:rPr>
              <w:t>Pollutant’s average emission factor</w:t>
            </w:r>
          </w:p>
          <w:p w:rsidR="00EC74BC" w:rsidRPr="000616C7" w:rsidRDefault="00362482" w:rsidP="000616C7">
            <w:pPr>
              <w:pStyle w:val="TableParagraph"/>
              <w:spacing w:line="226" w:lineRule="exact"/>
              <w:ind w:right="-38"/>
              <w:rPr>
                <w:rFonts w:asciiTheme="majorBidi" w:hAnsiTheme="majorBidi" w:cstheme="majorBidi"/>
                <w:b/>
                <w:sz w:val="20"/>
              </w:rPr>
            </w:pPr>
            <w:r w:rsidRPr="000616C7">
              <w:rPr>
                <w:rFonts w:asciiTheme="majorBidi" w:hAnsiTheme="majorBidi" w:cstheme="majorBidi"/>
                <w:b/>
                <w:sz w:val="20"/>
              </w:rPr>
              <w:t>(g/GJ)</w:t>
            </w:r>
          </w:p>
        </w:tc>
        <w:tc>
          <w:tcPr>
            <w:tcW w:w="2520" w:type="dxa"/>
            <w:shd w:val="clear" w:color="auto" w:fill="BEBEBE"/>
          </w:tcPr>
          <w:p w:rsidR="00EC74BC" w:rsidRPr="000616C7" w:rsidRDefault="00EC74BC" w:rsidP="000616C7">
            <w:pPr>
              <w:pStyle w:val="TableParagraph"/>
              <w:ind w:right="-38"/>
              <w:rPr>
                <w:rFonts w:asciiTheme="majorBidi" w:hAnsiTheme="majorBidi" w:cstheme="majorBidi"/>
                <w:b/>
                <w:sz w:val="15"/>
              </w:rPr>
            </w:pPr>
          </w:p>
          <w:p w:rsidR="00EC74BC" w:rsidRPr="000616C7" w:rsidRDefault="00362482" w:rsidP="000616C7">
            <w:pPr>
              <w:pStyle w:val="TableParagraph"/>
              <w:spacing w:before="1"/>
              <w:ind w:right="-38"/>
              <w:rPr>
                <w:rFonts w:asciiTheme="majorBidi" w:hAnsiTheme="majorBidi" w:cstheme="majorBidi"/>
                <w:b/>
                <w:bCs/>
                <w:sz w:val="20"/>
                <w:szCs w:val="20"/>
              </w:rPr>
            </w:pPr>
            <w:r w:rsidRPr="000616C7">
              <w:rPr>
                <w:rFonts w:asciiTheme="majorBidi" w:hAnsiTheme="majorBidi" w:cstheme="majorBidi"/>
                <w:b/>
                <w:bCs/>
                <w:sz w:val="20"/>
                <w:szCs w:val="20"/>
              </w:rPr>
              <w:t>Pollutant’s average emission factor*</w:t>
            </w:r>
          </w:p>
          <w:p w:rsidR="00EC74BC" w:rsidRPr="000616C7" w:rsidRDefault="00362482" w:rsidP="000616C7">
            <w:pPr>
              <w:pStyle w:val="TableParagraph"/>
              <w:spacing w:before="155"/>
              <w:ind w:right="-38"/>
              <w:rPr>
                <w:rFonts w:asciiTheme="majorBidi" w:hAnsiTheme="majorBidi" w:cstheme="majorBidi"/>
                <w:b/>
                <w:sz w:val="20"/>
              </w:rPr>
            </w:pPr>
            <w:r w:rsidRPr="000616C7">
              <w:rPr>
                <w:rFonts w:asciiTheme="majorBidi" w:hAnsiTheme="majorBidi" w:cstheme="majorBidi"/>
                <w:b/>
                <w:sz w:val="20"/>
              </w:rPr>
              <w:t>(kg/kg)</w:t>
            </w:r>
          </w:p>
        </w:tc>
        <w:tc>
          <w:tcPr>
            <w:tcW w:w="2612" w:type="dxa"/>
            <w:shd w:val="clear" w:color="auto" w:fill="BEBEBE"/>
          </w:tcPr>
          <w:p w:rsidR="00EC74BC" w:rsidRPr="000616C7" w:rsidRDefault="00EC74BC" w:rsidP="000616C7">
            <w:pPr>
              <w:pStyle w:val="TableParagraph"/>
              <w:spacing w:before="15"/>
              <w:ind w:right="-38"/>
              <w:rPr>
                <w:rFonts w:asciiTheme="majorBidi" w:hAnsiTheme="majorBidi" w:cstheme="majorBidi"/>
                <w:b/>
                <w:sz w:val="25"/>
              </w:rPr>
            </w:pPr>
          </w:p>
          <w:p w:rsidR="00EC74BC" w:rsidRPr="000616C7" w:rsidRDefault="00362482" w:rsidP="000616C7">
            <w:pPr>
              <w:pStyle w:val="TableParagraph"/>
              <w:ind w:right="-38"/>
              <w:rPr>
                <w:rFonts w:asciiTheme="majorBidi" w:hAnsiTheme="majorBidi" w:cstheme="majorBidi"/>
                <w:b/>
                <w:bCs/>
                <w:sz w:val="20"/>
                <w:szCs w:val="20"/>
              </w:rPr>
            </w:pPr>
            <w:r w:rsidRPr="000616C7">
              <w:rPr>
                <w:rFonts w:asciiTheme="majorBidi" w:hAnsiTheme="majorBidi" w:cstheme="majorBidi"/>
                <w:b/>
                <w:bCs/>
                <w:sz w:val="20"/>
                <w:szCs w:val="20"/>
              </w:rPr>
              <w:t>Pollutant</w:t>
            </w:r>
          </w:p>
        </w:tc>
      </w:tr>
      <w:tr w:rsidR="00EC74BC" w:rsidRPr="000616C7" w:rsidTr="005569E5">
        <w:trPr>
          <w:trHeight w:val="535"/>
        </w:trPr>
        <w:tc>
          <w:tcPr>
            <w:tcW w:w="1531" w:type="dxa"/>
            <w:tcBorders>
              <w:right w:val="single" w:sz="6" w:space="0" w:color="000000"/>
            </w:tcBorders>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D</w:t>
            </w:r>
          </w:p>
        </w:tc>
        <w:tc>
          <w:tcPr>
            <w:tcW w:w="1709" w:type="dxa"/>
            <w:tcBorders>
              <w:left w:val="single" w:sz="6" w:space="0" w:color="000000"/>
            </w:tcBorders>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sz w:val="20"/>
              </w:rPr>
              <w:t>k</w:t>
            </w:r>
            <w:r w:rsidRPr="000616C7">
              <w:rPr>
                <w:rFonts w:asciiTheme="majorBidi" w:hAnsiTheme="majorBidi" w:cstheme="majorBidi"/>
              </w:rPr>
              <w:t>111</w:t>
            </w:r>
          </w:p>
        </w:tc>
        <w:tc>
          <w:tcPr>
            <w:tcW w:w="2520"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0.91</w:t>
            </w:r>
          </w:p>
        </w:tc>
        <w:tc>
          <w:tcPr>
            <w:tcW w:w="2612"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Carbon dioxide</w:t>
            </w:r>
          </w:p>
        </w:tc>
      </w:tr>
      <w:tr w:rsidR="00EC74BC" w:rsidRPr="000616C7" w:rsidTr="005569E5">
        <w:trPr>
          <w:trHeight w:val="532"/>
        </w:trPr>
        <w:tc>
          <w:tcPr>
            <w:tcW w:w="1531" w:type="dxa"/>
            <w:tcBorders>
              <w:right w:val="single" w:sz="6" w:space="0" w:color="000000"/>
            </w:tcBorders>
          </w:tcPr>
          <w:p w:rsidR="00EC74BC" w:rsidRPr="000616C7" w:rsidRDefault="00362482" w:rsidP="000616C7">
            <w:pPr>
              <w:pStyle w:val="TableParagraph"/>
              <w:spacing w:before="86"/>
              <w:ind w:right="-38"/>
              <w:rPr>
                <w:rFonts w:asciiTheme="majorBidi" w:hAnsiTheme="majorBidi" w:cstheme="majorBidi"/>
                <w:sz w:val="20"/>
              </w:rPr>
            </w:pPr>
            <w:r w:rsidRPr="000616C7">
              <w:rPr>
                <w:rFonts w:asciiTheme="majorBidi" w:hAnsiTheme="majorBidi" w:cstheme="majorBidi"/>
                <w:sz w:val="20"/>
              </w:rPr>
              <w:t>D</w:t>
            </w:r>
          </w:p>
        </w:tc>
        <w:tc>
          <w:tcPr>
            <w:tcW w:w="1709" w:type="dxa"/>
            <w:tcBorders>
              <w:left w:val="single" w:sz="6" w:space="0" w:color="000000"/>
            </w:tcBorders>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41</w:t>
            </w:r>
          </w:p>
        </w:tc>
        <w:tc>
          <w:tcPr>
            <w:tcW w:w="2520"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0.0003</w:t>
            </w:r>
          </w:p>
        </w:tc>
        <w:tc>
          <w:tcPr>
            <w:tcW w:w="2612"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Carbon monoxide</w:t>
            </w:r>
          </w:p>
        </w:tc>
      </w:tr>
      <w:tr w:rsidR="00EC74BC" w:rsidRPr="000616C7" w:rsidTr="005569E5">
        <w:trPr>
          <w:trHeight w:val="534"/>
        </w:trPr>
        <w:tc>
          <w:tcPr>
            <w:tcW w:w="1531" w:type="dxa"/>
            <w:tcBorders>
              <w:right w:val="single" w:sz="6" w:space="0" w:color="000000"/>
            </w:tcBorders>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D</w:t>
            </w:r>
          </w:p>
        </w:tc>
        <w:tc>
          <w:tcPr>
            <w:tcW w:w="1709" w:type="dxa"/>
            <w:tcBorders>
              <w:left w:val="single" w:sz="6" w:space="0" w:color="000000"/>
            </w:tcBorders>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62.5</w:t>
            </w:r>
          </w:p>
        </w:tc>
        <w:tc>
          <w:tcPr>
            <w:tcW w:w="2520"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0.0005</w:t>
            </w:r>
          </w:p>
        </w:tc>
        <w:tc>
          <w:tcPr>
            <w:tcW w:w="2612"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Nitrogen oxides</w:t>
            </w:r>
          </w:p>
        </w:tc>
      </w:tr>
      <w:tr w:rsidR="00EC74BC" w:rsidRPr="000616C7" w:rsidTr="005569E5">
        <w:trPr>
          <w:trHeight w:val="1065"/>
        </w:trPr>
        <w:tc>
          <w:tcPr>
            <w:tcW w:w="1531" w:type="dxa"/>
            <w:tcBorders>
              <w:right w:val="single" w:sz="6" w:space="0" w:color="000000"/>
            </w:tcBorders>
          </w:tcPr>
          <w:p w:rsidR="00EC74BC" w:rsidRPr="000616C7" w:rsidRDefault="00EC74BC" w:rsidP="000616C7">
            <w:pPr>
              <w:pStyle w:val="TableParagraph"/>
              <w:spacing w:before="4"/>
              <w:ind w:right="-38"/>
              <w:rPr>
                <w:rFonts w:asciiTheme="majorBidi" w:hAnsiTheme="majorBidi" w:cstheme="majorBidi"/>
                <w:b/>
              </w:rPr>
            </w:pPr>
          </w:p>
          <w:p w:rsidR="00EC74BC" w:rsidRPr="000616C7" w:rsidRDefault="00362482" w:rsidP="000616C7">
            <w:pPr>
              <w:pStyle w:val="TableParagraph"/>
              <w:ind w:right="-38"/>
              <w:rPr>
                <w:rFonts w:asciiTheme="majorBidi" w:hAnsiTheme="majorBidi" w:cstheme="majorBidi"/>
                <w:sz w:val="20"/>
              </w:rPr>
            </w:pPr>
            <w:r w:rsidRPr="000616C7">
              <w:rPr>
                <w:rFonts w:asciiTheme="majorBidi" w:hAnsiTheme="majorBidi" w:cstheme="majorBidi"/>
                <w:sz w:val="20"/>
              </w:rPr>
              <w:t>D</w:t>
            </w:r>
          </w:p>
        </w:tc>
        <w:tc>
          <w:tcPr>
            <w:tcW w:w="1709" w:type="dxa"/>
            <w:tcBorders>
              <w:left w:val="single" w:sz="6" w:space="0" w:color="000000"/>
            </w:tcBorders>
          </w:tcPr>
          <w:p w:rsidR="00EC74BC" w:rsidRPr="000616C7" w:rsidRDefault="00362482" w:rsidP="000616C7">
            <w:pPr>
              <w:pStyle w:val="TableParagraph"/>
              <w:spacing w:before="265"/>
              <w:ind w:right="-38"/>
              <w:rPr>
                <w:rFonts w:asciiTheme="majorBidi" w:hAnsiTheme="majorBidi" w:cstheme="majorBidi"/>
                <w:szCs w:val="24"/>
              </w:rPr>
            </w:pPr>
            <w:r w:rsidRPr="000616C7">
              <w:rPr>
                <w:rFonts w:asciiTheme="majorBidi" w:hAnsiTheme="majorBidi" w:cstheme="majorBidi"/>
                <w:szCs w:val="24"/>
              </w:rPr>
              <w:t>17.5</w:t>
            </w:r>
          </w:p>
        </w:tc>
        <w:tc>
          <w:tcPr>
            <w:tcW w:w="2520" w:type="dxa"/>
          </w:tcPr>
          <w:p w:rsidR="00EC74BC" w:rsidRPr="000616C7" w:rsidRDefault="00362482" w:rsidP="000616C7">
            <w:pPr>
              <w:pStyle w:val="TableParagraph"/>
              <w:spacing w:before="265"/>
              <w:ind w:right="-38"/>
              <w:rPr>
                <w:rFonts w:asciiTheme="majorBidi" w:hAnsiTheme="majorBidi" w:cstheme="majorBidi"/>
                <w:szCs w:val="24"/>
              </w:rPr>
            </w:pPr>
            <w:r w:rsidRPr="000616C7">
              <w:rPr>
                <w:rFonts w:asciiTheme="majorBidi" w:hAnsiTheme="majorBidi" w:cstheme="majorBidi"/>
                <w:szCs w:val="24"/>
              </w:rPr>
              <w:t>0.0001</w:t>
            </w:r>
          </w:p>
        </w:tc>
        <w:tc>
          <w:tcPr>
            <w:tcW w:w="2612"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Unburned hydrocarbons</w:t>
            </w:r>
          </w:p>
          <w:p w:rsidR="00EC74BC" w:rsidRPr="000616C7" w:rsidRDefault="00362482" w:rsidP="000616C7">
            <w:pPr>
              <w:pStyle w:val="TableParagraph"/>
              <w:spacing w:before="177"/>
              <w:ind w:right="-38"/>
              <w:rPr>
                <w:rFonts w:asciiTheme="majorBidi" w:hAnsiTheme="majorBidi" w:cstheme="majorBidi"/>
              </w:rPr>
            </w:pPr>
            <w:r w:rsidRPr="000616C7">
              <w:rPr>
                <w:rFonts w:asciiTheme="majorBidi" w:hAnsiTheme="majorBidi" w:cstheme="majorBidi"/>
              </w:rPr>
              <w:t>)</w:t>
            </w:r>
            <w:r w:rsidRPr="000616C7">
              <w:rPr>
                <w:rFonts w:asciiTheme="majorBidi" w:hAnsiTheme="majorBidi" w:cstheme="majorBidi"/>
                <w:sz w:val="20"/>
              </w:rPr>
              <w:t>UHCs</w:t>
            </w:r>
            <w:r w:rsidRPr="000616C7">
              <w:rPr>
                <w:rFonts w:asciiTheme="majorBidi" w:hAnsiTheme="majorBidi" w:cstheme="majorBidi"/>
              </w:rPr>
              <w:t>(</w:t>
            </w:r>
          </w:p>
        </w:tc>
      </w:tr>
      <w:tr w:rsidR="00EC74BC" w:rsidRPr="000616C7" w:rsidTr="005569E5">
        <w:trPr>
          <w:trHeight w:val="534"/>
        </w:trPr>
        <w:tc>
          <w:tcPr>
            <w:tcW w:w="1531" w:type="dxa"/>
            <w:tcBorders>
              <w:right w:val="single" w:sz="6" w:space="0" w:color="000000"/>
            </w:tcBorders>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D</w:t>
            </w:r>
          </w:p>
        </w:tc>
        <w:tc>
          <w:tcPr>
            <w:tcW w:w="1709" w:type="dxa"/>
            <w:tcBorders>
              <w:left w:val="single" w:sz="6" w:space="0" w:color="000000"/>
            </w:tcBorders>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sz w:val="20"/>
              </w:rPr>
              <w:t>k</w:t>
            </w:r>
            <w:r w:rsidRPr="000616C7">
              <w:rPr>
                <w:rFonts w:asciiTheme="majorBidi" w:hAnsiTheme="majorBidi" w:cstheme="majorBidi"/>
              </w:rPr>
              <w:t>91</w:t>
            </w:r>
          </w:p>
        </w:tc>
        <w:tc>
          <w:tcPr>
            <w:tcW w:w="2520"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0.75</w:t>
            </w:r>
          </w:p>
        </w:tc>
        <w:tc>
          <w:tcPr>
            <w:tcW w:w="2612"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Sulfur dioxide</w:t>
            </w:r>
          </w:p>
        </w:tc>
      </w:tr>
      <w:tr w:rsidR="00EC74BC" w:rsidRPr="000616C7" w:rsidTr="005569E5">
        <w:trPr>
          <w:trHeight w:val="532"/>
        </w:trPr>
        <w:tc>
          <w:tcPr>
            <w:tcW w:w="1531" w:type="dxa"/>
            <w:tcBorders>
              <w:right w:val="single" w:sz="6" w:space="0" w:color="000000"/>
            </w:tcBorders>
          </w:tcPr>
          <w:p w:rsidR="00EC74BC" w:rsidRPr="000616C7" w:rsidRDefault="00362482" w:rsidP="000616C7">
            <w:pPr>
              <w:pStyle w:val="TableParagraph"/>
              <w:spacing w:before="86"/>
              <w:ind w:right="-38"/>
              <w:rPr>
                <w:rFonts w:asciiTheme="majorBidi" w:hAnsiTheme="majorBidi" w:cstheme="majorBidi"/>
                <w:sz w:val="20"/>
              </w:rPr>
            </w:pPr>
            <w:r w:rsidRPr="000616C7">
              <w:rPr>
                <w:rFonts w:asciiTheme="majorBidi" w:hAnsiTheme="majorBidi" w:cstheme="majorBidi"/>
                <w:sz w:val="20"/>
              </w:rPr>
              <w:t>D</w:t>
            </w:r>
          </w:p>
        </w:tc>
        <w:tc>
          <w:tcPr>
            <w:tcW w:w="1709" w:type="dxa"/>
            <w:tcBorders>
              <w:left w:val="single" w:sz="6" w:space="0" w:color="000000"/>
            </w:tcBorders>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 w:val="20"/>
                <w:szCs w:val="20"/>
              </w:rPr>
              <w:t>k</w:t>
            </w:r>
            <w:r w:rsidRPr="000616C7">
              <w:rPr>
                <w:rFonts w:asciiTheme="majorBidi" w:hAnsiTheme="majorBidi" w:cstheme="majorBidi"/>
              </w:rPr>
              <w:t>3.8</w:t>
            </w:r>
          </w:p>
        </w:tc>
        <w:tc>
          <w:tcPr>
            <w:tcW w:w="2520" w:type="dxa"/>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0.031</w:t>
            </w:r>
          </w:p>
        </w:tc>
        <w:tc>
          <w:tcPr>
            <w:tcW w:w="2612"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Hydrogen sulfide</w:t>
            </w:r>
          </w:p>
        </w:tc>
      </w:tr>
    </w:tbl>
    <w:p w:rsidR="00EC74BC" w:rsidRPr="000616C7" w:rsidRDefault="00EC74BC" w:rsidP="000616C7">
      <w:pPr>
        <w:pStyle w:val="BodyText"/>
        <w:ind w:right="-38"/>
        <w:rPr>
          <w:rFonts w:cstheme="majorBidi"/>
          <w:b/>
          <w:sz w:val="20"/>
        </w:rPr>
      </w:pPr>
    </w:p>
    <w:p w:rsidR="00EC74BC" w:rsidRPr="000616C7" w:rsidRDefault="00EC74BC" w:rsidP="000616C7">
      <w:pPr>
        <w:pStyle w:val="BodyText"/>
        <w:spacing w:before="3"/>
        <w:ind w:right="-38"/>
        <w:rPr>
          <w:rFonts w:cstheme="majorBidi"/>
          <w:b/>
          <w:sz w:val="29"/>
        </w:rPr>
      </w:pPr>
    </w:p>
    <w:p w:rsidR="00EC74BC" w:rsidRPr="000616C7" w:rsidRDefault="00362482" w:rsidP="005569E5">
      <w:pPr>
        <w:spacing w:before="32"/>
        <w:ind w:right="-38"/>
        <w:jc w:val="center"/>
        <w:rPr>
          <w:rFonts w:cstheme="majorBidi"/>
          <w:b/>
          <w:bCs/>
          <w:sz w:val="18"/>
          <w:szCs w:val="18"/>
        </w:rPr>
      </w:pPr>
      <w:r w:rsidRPr="000616C7">
        <w:rPr>
          <w:rFonts w:cstheme="majorBidi"/>
          <w:b/>
          <w:bCs/>
          <w:sz w:val="18"/>
          <w:szCs w:val="18"/>
        </w:rPr>
        <w:t>Table 4-3 Emission factors for Pollutants Level 1 - Acid Flares (Method 2)</w:t>
      </w:r>
    </w:p>
    <w:p w:rsidR="00EC74BC" w:rsidRPr="000616C7" w:rsidRDefault="00EC74BC" w:rsidP="000616C7">
      <w:pPr>
        <w:pStyle w:val="BodyText"/>
        <w:spacing w:before="1"/>
        <w:ind w:right="-38"/>
        <w:rPr>
          <w:rFonts w:cstheme="majorBidi"/>
          <w:b/>
        </w:rPr>
      </w:pPr>
    </w:p>
    <w:tbl>
      <w:tblPr>
        <w:bidiVisual/>
        <w:tblW w:w="0" w:type="auto"/>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2"/>
        <w:gridCol w:w="4045"/>
        <w:gridCol w:w="2936"/>
      </w:tblGrid>
      <w:tr w:rsidR="00EC74BC" w:rsidRPr="000616C7" w:rsidTr="005569E5">
        <w:trPr>
          <w:trHeight w:val="951"/>
        </w:trPr>
        <w:tc>
          <w:tcPr>
            <w:tcW w:w="1392" w:type="dxa"/>
            <w:shd w:val="clear" w:color="auto" w:fill="BEBEBE"/>
          </w:tcPr>
          <w:p w:rsidR="00EC74BC" w:rsidRPr="000616C7" w:rsidRDefault="00362482" w:rsidP="000616C7">
            <w:pPr>
              <w:pStyle w:val="TableParagraph"/>
              <w:spacing w:before="1"/>
              <w:ind w:right="-38"/>
              <w:rPr>
                <w:rFonts w:asciiTheme="majorBidi" w:hAnsiTheme="majorBidi" w:cstheme="majorBidi"/>
                <w:b/>
                <w:bCs/>
                <w:sz w:val="20"/>
                <w:szCs w:val="20"/>
              </w:rPr>
            </w:pPr>
            <w:r w:rsidRPr="000616C7">
              <w:rPr>
                <w:rFonts w:asciiTheme="majorBidi" w:hAnsiTheme="majorBidi" w:cstheme="majorBidi"/>
                <w:b/>
                <w:bCs/>
                <w:sz w:val="20"/>
                <w:szCs w:val="20"/>
              </w:rPr>
              <w:t>Emission Factor Ranking</w:t>
            </w:r>
          </w:p>
          <w:p w:rsidR="00EC74BC" w:rsidRPr="000616C7" w:rsidRDefault="00EC74BC" w:rsidP="000616C7">
            <w:pPr>
              <w:pStyle w:val="TableParagraph"/>
              <w:spacing w:before="158"/>
              <w:ind w:right="-38"/>
              <w:rPr>
                <w:rFonts w:asciiTheme="majorBidi" w:hAnsiTheme="majorBidi" w:cstheme="majorBidi"/>
                <w:b/>
                <w:bCs/>
                <w:sz w:val="20"/>
                <w:szCs w:val="20"/>
              </w:rPr>
            </w:pPr>
          </w:p>
        </w:tc>
        <w:tc>
          <w:tcPr>
            <w:tcW w:w="4045" w:type="dxa"/>
            <w:shd w:val="clear" w:color="auto" w:fill="BEBEBE"/>
          </w:tcPr>
          <w:p w:rsidR="00EC74BC" w:rsidRPr="000616C7" w:rsidRDefault="00362482" w:rsidP="000616C7">
            <w:pPr>
              <w:pStyle w:val="TableParagraph"/>
              <w:spacing w:before="48"/>
              <w:ind w:right="-38"/>
              <w:rPr>
                <w:rFonts w:asciiTheme="majorBidi" w:hAnsiTheme="majorBidi" w:cstheme="majorBidi"/>
                <w:b/>
                <w:bCs/>
                <w:sz w:val="13"/>
                <w:szCs w:val="13"/>
              </w:rPr>
            </w:pPr>
            <w:r w:rsidRPr="000616C7">
              <w:rPr>
                <w:rFonts w:asciiTheme="majorBidi" w:hAnsiTheme="majorBidi" w:cstheme="majorBidi"/>
                <w:b/>
                <w:bCs/>
              </w:rPr>
              <w:t>Pollutant’s average emission factor*</w:t>
            </w:r>
          </w:p>
          <w:p w:rsidR="00EC74BC" w:rsidRPr="000616C7" w:rsidRDefault="00362482" w:rsidP="000616C7">
            <w:pPr>
              <w:pStyle w:val="TableParagraph"/>
              <w:spacing w:before="155"/>
              <w:ind w:right="-38"/>
              <w:rPr>
                <w:rFonts w:asciiTheme="majorBidi" w:hAnsiTheme="majorBidi" w:cstheme="majorBidi"/>
                <w:b/>
                <w:sz w:val="20"/>
              </w:rPr>
            </w:pPr>
            <w:r w:rsidRPr="000616C7">
              <w:rPr>
                <w:rFonts w:asciiTheme="majorBidi" w:hAnsiTheme="majorBidi" w:cstheme="majorBidi"/>
                <w:b/>
                <w:sz w:val="20"/>
              </w:rPr>
              <w:t>(kg/kg)</w:t>
            </w:r>
          </w:p>
        </w:tc>
        <w:tc>
          <w:tcPr>
            <w:tcW w:w="2936" w:type="dxa"/>
            <w:shd w:val="clear" w:color="auto" w:fill="BEBEBE"/>
          </w:tcPr>
          <w:p w:rsidR="00EC74BC" w:rsidRPr="000616C7" w:rsidRDefault="00EC74BC" w:rsidP="000616C7">
            <w:pPr>
              <w:pStyle w:val="TableParagraph"/>
              <w:ind w:right="-38"/>
              <w:rPr>
                <w:rFonts w:asciiTheme="majorBidi" w:hAnsiTheme="majorBidi" w:cstheme="majorBidi"/>
                <w:b/>
                <w:sz w:val="15"/>
              </w:rPr>
            </w:pPr>
          </w:p>
          <w:p w:rsidR="00EC74BC" w:rsidRPr="000616C7" w:rsidRDefault="00362482" w:rsidP="000616C7">
            <w:pPr>
              <w:pStyle w:val="TableParagraph"/>
              <w:spacing w:before="1"/>
              <w:ind w:right="-38"/>
              <w:rPr>
                <w:rFonts w:asciiTheme="majorBidi" w:hAnsiTheme="majorBidi" w:cstheme="majorBidi"/>
                <w:b/>
                <w:bCs/>
                <w:sz w:val="20"/>
                <w:szCs w:val="20"/>
              </w:rPr>
            </w:pPr>
            <w:r w:rsidRPr="000616C7">
              <w:rPr>
                <w:rFonts w:asciiTheme="majorBidi" w:hAnsiTheme="majorBidi" w:cstheme="majorBidi"/>
                <w:b/>
                <w:bCs/>
                <w:sz w:val="20"/>
                <w:szCs w:val="20"/>
              </w:rPr>
              <w:t>Pollutant</w:t>
            </w:r>
          </w:p>
        </w:tc>
      </w:tr>
      <w:tr w:rsidR="00EC74BC" w:rsidRPr="000616C7" w:rsidTr="005569E5">
        <w:trPr>
          <w:trHeight w:val="533"/>
        </w:trPr>
        <w:tc>
          <w:tcPr>
            <w:tcW w:w="1392" w:type="dxa"/>
          </w:tcPr>
          <w:p w:rsidR="00EC74BC" w:rsidRPr="000616C7" w:rsidRDefault="00362482" w:rsidP="000616C7">
            <w:pPr>
              <w:pStyle w:val="TableParagraph"/>
              <w:spacing w:before="88"/>
              <w:ind w:right="-38"/>
              <w:rPr>
                <w:rFonts w:asciiTheme="majorBidi" w:hAnsiTheme="majorBidi" w:cstheme="majorBidi"/>
                <w:sz w:val="20"/>
              </w:rPr>
            </w:pPr>
            <w:r w:rsidRPr="000616C7">
              <w:rPr>
                <w:rFonts w:asciiTheme="majorBidi" w:hAnsiTheme="majorBidi" w:cstheme="majorBidi"/>
                <w:sz w:val="20"/>
              </w:rPr>
              <w:t>B</w:t>
            </w:r>
          </w:p>
        </w:tc>
        <w:tc>
          <w:tcPr>
            <w:tcW w:w="4045" w:type="dxa"/>
          </w:tcPr>
          <w:p w:rsidR="00EC74BC" w:rsidRPr="000616C7" w:rsidRDefault="00362482" w:rsidP="005569E5">
            <w:pPr>
              <w:pStyle w:val="TableParagraph"/>
              <w:spacing w:before="64"/>
              <w:ind w:right="-38"/>
              <w:rPr>
                <w:rFonts w:asciiTheme="majorBidi" w:hAnsiTheme="majorBidi" w:cstheme="majorBidi"/>
                <w:sz w:val="17"/>
              </w:rPr>
            </w:pPr>
            <w:r w:rsidRPr="000616C7">
              <w:rPr>
                <w:rFonts w:asciiTheme="majorBidi" w:hAnsiTheme="majorBidi" w:cstheme="majorBidi"/>
                <w:sz w:val="20"/>
              </w:rPr>
              <w:t>2.53</w:t>
            </w:r>
            <w:r w:rsidR="005569E5">
              <w:rPr>
                <w:rFonts w:asciiTheme="majorBidi" w:hAnsiTheme="majorBidi" w:cstheme="majorBidi" w:hint="cs"/>
                <w:sz w:val="20"/>
                <w:rtl/>
                <w:lang w:bidi="fa-IR"/>
              </w:rPr>
              <w:t>×</w:t>
            </w:r>
            <w:r w:rsidRPr="000616C7">
              <w:rPr>
                <w:rFonts w:asciiTheme="majorBidi" w:hAnsiTheme="majorBidi" w:cstheme="majorBidi"/>
                <w:sz w:val="20"/>
              </w:rPr>
              <w:t xml:space="preserve"> </w:t>
            </w:r>
            <w:proofErr w:type="spellStart"/>
            <w:r w:rsidRPr="000616C7">
              <w:rPr>
                <w:rFonts w:asciiTheme="majorBidi" w:hAnsiTheme="majorBidi" w:cstheme="majorBidi"/>
                <w:i/>
                <w:sz w:val="20"/>
              </w:rPr>
              <w:t>y</w:t>
            </w:r>
            <w:r w:rsidRPr="000616C7">
              <w:rPr>
                <w:rFonts w:asciiTheme="majorBidi" w:hAnsiTheme="majorBidi" w:cstheme="majorBidi"/>
                <w:i/>
                <w:sz w:val="17"/>
              </w:rPr>
              <w:t>HC</w:t>
            </w:r>
            <w:proofErr w:type="spellEnd"/>
            <w:r w:rsidRPr="000616C7">
              <w:rPr>
                <w:rFonts w:asciiTheme="majorBidi" w:hAnsiTheme="majorBidi" w:cstheme="majorBidi"/>
                <w:i/>
                <w:sz w:val="17"/>
              </w:rPr>
              <w:t xml:space="preserve"> </w:t>
            </w:r>
            <w:r w:rsidR="005569E5">
              <w:rPr>
                <w:rFonts w:asciiTheme="majorBidi" w:hAnsiTheme="majorBidi" w:cstheme="majorBidi"/>
                <w:sz w:val="20"/>
              </w:rPr>
              <w:t>+</w:t>
            </w:r>
            <w:r w:rsidRPr="000616C7">
              <w:rPr>
                <w:rFonts w:asciiTheme="majorBidi" w:hAnsiTheme="majorBidi" w:cstheme="majorBidi"/>
                <w:sz w:val="20"/>
              </w:rPr>
              <w:t xml:space="preserve"> </w:t>
            </w:r>
            <w:r w:rsidRPr="000616C7">
              <w:rPr>
                <w:rFonts w:asciiTheme="majorBidi" w:hAnsiTheme="majorBidi" w:cstheme="majorBidi"/>
                <w:i/>
                <w:sz w:val="20"/>
              </w:rPr>
              <w:t>y</w:t>
            </w:r>
            <w:r w:rsidRPr="000616C7">
              <w:rPr>
                <w:rFonts w:asciiTheme="majorBidi" w:hAnsiTheme="majorBidi" w:cstheme="majorBidi"/>
                <w:i/>
                <w:sz w:val="17"/>
              </w:rPr>
              <w:t>CO</w:t>
            </w:r>
            <w:r w:rsidRPr="000616C7">
              <w:rPr>
                <w:rFonts w:asciiTheme="majorBidi" w:hAnsiTheme="majorBidi" w:cstheme="majorBidi"/>
                <w:sz w:val="17"/>
              </w:rPr>
              <w:t>2</w:t>
            </w:r>
          </w:p>
        </w:tc>
        <w:tc>
          <w:tcPr>
            <w:tcW w:w="2936" w:type="dxa"/>
            <w:shd w:val="clear" w:color="auto" w:fill="BEBEBE"/>
          </w:tcPr>
          <w:p w:rsidR="00EC74BC" w:rsidRPr="000616C7" w:rsidRDefault="00362482" w:rsidP="000616C7">
            <w:pPr>
              <w:pStyle w:val="TableParagraph"/>
              <w:ind w:right="-38"/>
              <w:rPr>
                <w:rFonts w:asciiTheme="majorBidi" w:hAnsiTheme="majorBidi" w:cstheme="majorBidi"/>
                <w:szCs w:val="24"/>
              </w:rPr>
            </w:pPr>
            <w:r w:rsidRPr="000616C7">
              <w:rPr>
                <w:rFonts w:asciiTheme="majorBidi" w:hAnsiTheme="majorBidi" w:cstheme="majorBidi"/>
                <w:szCs w:val="24"/>
              </w:rPr>
              <w:t>Carbon dioxide</w:t>
            </w:r>
          </w:p>
        </w:tc>
      </w:tr>
      <w:tr w:rsidR="00EC74BC" w:rsidRPr="000616C7" w:rsidTr="005569E5">
        <w:trPr>
          <w:trHeight w:val="533"/>
        </w:trPr>
        <w:tc>
          <w:tcPr>
            <w:tcW w:w="1392" w:type="dxa"/>
          </w:tcPr>
          <w:p w:rsidR="00EC74BC" w:rsidRPr="000616C7" w:rsidRDefault="00362482" w:rsidP="000616C7">
            <w:pPr>
              <w:pStyle w:val="TableParagraph"/>
              <w:spacing w:before="87"/>
              <w:ind w:right="-38"/>
              <w:rPr>
                <w:rFonts w:asciiTheme="majorBidi" w:hAnsiTheme="majorBidi" w:cstheme="majorBidi"/>
                <w:sz w:val="20"/>
              </w:rPr>
            </w:pPr>
            <w:r w:rsidRPr="000616C7">
              <w:rPr>
                <w:rFonts w:asciiTheme="majorBidi" w:hAnsiTheme="majorBidi" w:cstheme="majorBidi"/>
                <w:sz w:val="20"/>
              </w:rPr>
              <w:t>B</w:t>
            </w:r>
          </w:p>
        </w:tc>
        <w:tc>
          <w:tcPr>
            <w:tcW w:w="4045" w:type="dxa"/>
          </w:tcPr>
          <w:p w:rsidR="00EC74BC" w:rsidRPr="000616C7" w:rsidRDefault="00362482" w:rsidP="005569E5">
            <w:pPr>
              <w:pStyle w:val="TableParagraph"/>
              <w:spacing w:before="62"/>
              <w:ind w:right="-38"/>
              <w:rPr>
                <w:rFonts w:asciiTheme="majorBidi" w:hAnsiTheme="majorBidi" w:cstheme="majorBidi"/>
                <w:i/>
                <w:sz w:val="17"/>
              </w:rPr>
            </w:pPr>
            <w:r w:rsidRPr="000616C7">
              <w:rPr>
                <w:rFonts w:asciiTheme="majorBidi" w:hAnsiTheme="majorBidi" w:cstheme="majorBidi"/>
                <w:sz w:val="20"/>
              </w:rPr>
              <w:t>0.098</w:t>
            </w:r>
            <w:r w:rsidR="005569E5">
              <w:rPr>
                <w:rFonts w:asciiTheme="majorBidi" w:hAnsiTheme="majorBidi" w:cstheme="majorBidi" w:hint="cs"/>
                <w:sz w:val="20"/>
                <w:rtl/>
              </w:rPr>
              <w:t>×</w:t>
            </w:r>
            <w:r w:rsidRPr="000616C7">
              <w:rPr>
                <w:rFonts w:asciiTheme="majorBidi" w:hAnsiTheme="majorBidi" w:cstheme="majorBidi"/>
                <w:sz w:val="20"/>
              </w:rPr>
              <w:t xml:space="preserve"> </w:t>
            </w:r>
            <w:proofErr w:type="spellStart"/>
            <w:r w:rsidRPr="000616C7">
              <w:rPr>
                <w:rFonts w:asciiTheme="majorBidi" w:hAnsiTheme="majorBidi" w:cstheme="majorBidi"/>
                <w:i/>
                <w:sz w:val="20"/>
              </w:rPr>
              <w:t>y</w:t>
            </w:r>
            <w:r w:rsidRPr="000616C7">
              <w:rPr>
                <w:rFonts w:asciiTheme="majorBidi" w:hAnsiTheme="majorBidi" w:cstheme="majorBidi"/>
                <w:i/>
                <w:sz w:val="17"/>
              </w:rPr>
              <w:t>HC</w:t>
            </w:r>
            <w:proofErr w:type="spellEnd"/>
          </w:p>
        </w:tc>
        <w:tc>
          <w:tcPr>
            <w:tcW w:w="2936" w:type="dxa"/>
            <w:shd w:val="clear" w:color="auto" w:fill="BEBEBE"/>
          </w:tcPr>
          <w:p w:rsidR="00EC74BC" w:rsidRPr="000616C7" w:rsidRDefault="00362482" w:rsidP="000616C7">
            <w:pPr>
              <w:pStyle w:val="TableParagraph"/>
              <w:ind w:right="-38"/>
              <w:rPr>
                <w:rFonts w:asciiTheme="majorBidi" w:hAnsiTheme="majorBidi" w:cstheme="majorBidi"/>
                <w:szCs w:val="24"/>
              </w:rPr>
            </w:pPr>
            <w:r w:rsidRPr="000616C7">
              <w:rPr>
                <w:rFonts w:asciiTheme="majorBidi" w:hAnsiTheme="majorBidi" w:cstheme="majorBidi"/>
                <w:szCs w:val="24"/>
              </w:rPr>
              <w:t>Carbon monoxide</w:t>
            </w:r>
          </w:p>
        </w:tc>
      </w:tr>
      <w:tr w:rsidR="00EC74BC" w:rsidRPr="000616C7" w:rsidTr="005569E5">
        <w:trPr>
          <w:trHeight w:val="741"/>
        </w:trPr>
        <w:tc>
          <w:tcPr>
            <w:tcW w:w="1392" w:type="dxa"/>
          </w:tcPr>
          <w:p w:rsidR="00EC74BC" w:rsidRPr="000616C7" w:rsidRDefault="00362482" w:rsidP="000616C7">
            <w:pPr>
              <w:pStyle w:val="TableParagraph"/>
              <w:spacing w:before="192"/>
              <w:ind w:right="-38"/>
              <w:rPr>
                <w:rFonts w:asciiTheme="majorBidi" w:hAnsiTheme="majorBidi" w:cstheme="majorBidi"/>
                <w:sz w:val="20"/>
              </w:rPr>
            </w:pPr>
            <w:r w:rsidRPr="000616C7">
              <w:rPr>
                <w:rFonts w:asciiTheme="majorBidi" w:hAnsiTheme="majorBidi" w:cstheme="majorBidi"/>
                <w:sz w:val="20"/>
              </w:rPr>
              <w:t>B</w:t>
            </w:r>
          </w:p>
        </w:tc>
        <w:tc>
          <w:tcPr>
            <w:tcW w:w="4045" w:type="dxa"/>
          </w:tcPr>
          <w:p w:rsidR="005569E5" w:rsidRDefault="005569E5" w:rsidP="000616C7">
            <w:pPr>
              <w:pStyle w:val="TableParagraph"/>
              <w:spacing w:line="108" w:lineRule="auto"/>
              <w:ind w:right="-38"/>
              <w:rPr>
                <w:rFonts w:asciiTheme="majorBidi" w:hAnsiTheme="majorBidi" w:cstheme="majorBidi"/>
                <w:sz w:val="17"/>
                <w:rtl/>
              </w:rPr>
            </w:pPr>
          </w:p>
          <w:p w:rsidR="005569E5" w:rsidRDefault="005569E5" w:rsidP="000616C7">
            <w:pPr>
              <w:pStyle w:val="TableParagraph"/>
              <w:spacing w:line="108" w:lineRule="auto"/>
              <w:ind w:right="-38"/>
              <w:rPr>
                <w:rFonts w:asciiTheme="majorBidi" w:hAnsiTheme="majorBidi" w:cstheme="majorBidi"/>
                <w:sz w:val="17"/>
                <w:rtl/>
              </w:rPr>
            </w:pPr>
          </w:p>
          <w:p w:rsidR="00EC74BC" w:rsidRPr="000616C7" w:rsidRDefault="005569E5" w:rsidP="000616C7">
            <w:pPr>
              <w:pStyle w:val="TableParagraph"/>
              <w:spacing w:line="108" w:lineRule="auto"/>
              <w:ind w:right="-38"/>
              <w:rPr>
                <w:rFonts w:asciiTheme="majorBidi" w:hAnsiTheme="majorBidi" w:cstheme="majorBidi"/>
                <w:sz w:val="17"/>
              </w:rPr>
            </w:pPr>
            <w:r>
              <w:rPr>
                <w:noProof/>
                <w:lang w:bidi="fa-IR"/>
              </w:rPr>
              <w:drawing>
                <wp:inline distT="0" distB="0" distL="0" distR="0" wp14:anchorId="1EC3F8BA" wp14:editId="5F29CB7D">
                  <wp:extent cx="571322" cy="252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0562" cy="256528"/>
                          </a:xfrm>
                          <a:prstGeom prst="rect">
                            <a:avLst/>
                          </a:prstGeom>
                        </pic:spPr>
                      </pic:pic>
                    </a:graphicData>
                  </a:graphic>
                </wp:inline>
              </w:drawing>
            </w:r>
          </w:p>
        </w:tc>
        <w:tc>
          <w:tcPr>
            <w:tcW w:w="2936" w:type="dxa"/>
            <w:shd w:val="clear" w:color="auto" w:fill="BEBEBE"/>
          </w:tcPr>
          <w:p w:rsidR="00EC74BC" w:rsidRPr="000616C7" w:rsidRDefault="00362482" w:rsidP="000616C7">
            <w:pPr>
              <w:pStyle w:val="TableParagraph"/>
              <w:spacing w:before="102"/>
              <w:ind w:right="-38"/>
              <w:rPr>
                <w:rFonts w:asciiTheme="majorBidi" w:hAnsiTheme="majorBidi" w:cstheme="majorBidi"/>
                <w:szCs w:val="24"/>
              </w:rPr>
            </w:pPr>
            <w:r w:rsidRPr="000616C7">
              <w:rPr>
                <w:rFonts w:asciiTheme="majorBidi" w:hAnsiTheme="majorBidi" w:cstheme="majorBidi"/>
                <w:szCs w:val="24"/>
              </w:rPr>
              <w:t>Nitrogen oxides</w:t>
            </w:r>
          </w:p>
        </w:tc>
      </w:tr>
      <w:tr w:rsidR="00EC74BC" w:rsidRPr="000616C7" w:rsidTr="005569E5">
        <w:trPr>
          <w:trHeight w:val="532"/>
        </w:trPr>
        <w:tc>
          <w:tcPr>
            <w:tcW w:w="1392" w:type="dxa"/>
          </w:tcPr>
          <w:p w:rsidR="00EC74BC" w:rsidRPr="000616C7" w:rsidRDefault="00362482" w:rsidP="000616C7">
            <w:pPr>
              <w:pStyle w:val="TableParagraph"/>
              <w:spacing w:before="86"/>
              <w:ind w:right="-38"/>
              <w:rPr>
                <w:rFonts w:asciiTheme="majorBidi" w:hAnsiTheme="majorBidi" w:cstheme="majorBidi"/>
                <w:sz w:val="20"/>
              </w:rPr>
            </w:pPr>
            <w:r w:rsidRPr="000616C7">
              <w:rPr>
                <w:rFonts w:asciiTheme="majorBidi" w:hAnsiTheme="majorBidi" w:cstheme="majorBidi"/>
                <w:sz w:val="20"/>
              </w:rPr>
              <w:t>B</w:t>
            </w:r>
          </w:p>
        </w:tc>
        <w:tc>
          <w:tcPr>
            <w:tcW w:w="4045" w:type="dxa"/>
          </w:tcPr>
          <w:p w:rsidR="00EC74BC" w:rsidRPr="000616C7" w:rsidRDefault="00362482" w:rsidP="000616C7">
            <w:pPr>
              <w:pStyle w:val="TableParagraph"/>
              <w:spacing w:before="62"/>
              <w:ind w:right="-38"/>
              <w:rPr>
                <w:rFonts w:asciiTheme="majorBidi" w:hAnsiTheme="majorBidi" w:cstheme="majorBidi"/>
                <w:i/>
                <w:sz w:val="17"/>
              </w:rPr>
            </w:pPr>
            <w:r w:rsidRPr="000616C7">
              <w:rPr>
                <w:rFonts w:asciiTheme="majorBidi" w:hAnsiTheme="majorBidi" w:cstheme="majorBidi"/>
                <w:sz w:val="20"/>
              </w:rPr>
              <w:t>0.024</w:t>
            </w:r>
            <w:r w:rsidR="005569E5">
              <w:rPr>
                <w:rFonts w:asciiTheme="majorBidi" w:hAnsiTheme="majorBidi" w:cstheme="majorBidi" w:hint="cs"/>
                <w:sz w:val="20"/>
                <w:rtl/>
              </w:rPr>
              <w:t>×</w:t>
            </w:r>
            <w:r w:rsidRPr="000616C7">
              <w:rPr>
                <w:rFonts w:asciiTheme="majorBidi" w:hAnsiTheme="majorBidi" w:cstheme="majorBidi"/>
                <w:sz w:val="20"/>
              </w:rPr>
              <w:t xml:space="preserve"> </w:t>
            </w:r>
            <w:proofErr w:type="spellStart"/>
            <w:r w:rsidRPr="000616C7">
              <w:rPr>
                <w:rFonts w:asciiTheme="majorBidi" w:hAnsiTheme="majorBidi" w:cstheme="majorBidi"/>
                <w:i/>
                <w:sz w:val="20"/>
              </w:rPr>
              <w:t>y</w:t>
            </w:r>
            <w:r w:rsidRPr="000616C7">
              <w:rPr>
                <w:rFonts w:asciiTheme="majorBidi" w:hAnsiTheme="majorBidi" w:cstheme="majorBidi"/>
                <w:i/>
                <w:sz w:val="17"/>
              </w:rPr>
              <w:t>HC</w:t>
            </w:r>
            <w:proofErr w:type="spellEnd"/>
          </w:p>
        </w:tc>
        <w:tc>
          <w:tcPr>
            <w:tcW w:w="2936"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rPr>
              <w:t>Unburned hydrocarbons (UHCs)</w:t>
            </w:r>
          </w:p>
        </w:tc>
      </w:tr>
      <w:tr w:rsidR="00EC74BC" w:rsidRPr="000616C7" w:rsidTr="005569E5">
        <w:trPr>
          <w:trHeight w:val="570"/>
        </w:trPr>
        <w:tc>
          <w:tcPr>
            <w:tcW w:w="1392" w:type="dxa"/>
          </w:tcPr>
          <w:p w:rsidR="00EC74BC" w:rsidRPr="000616C7" w:rsidRDefault="00362482" w:rsidP="000616C7">
            <w:pPr>
              <w:pStyle w:val="TableParagraph"/>
              <w:spacing w:before="106"/>
              <w:ind w:right="-38"/>
              <w:rPr>
                <w:rFonts w:asciiTheme="majorBidi" w:hAnsiTheme="majorBidi" w:cstheme="majorBidi"/>
                <w:sz w:val="20"/>
              </w:rPr>
            </w:pPr>
            <w:r w:rsidRPr="000616C7">
              <w:rPr>
                <w:rFonts w:asciiTheme="majorBidi" w:hAnsiTheme="majorBidi" w:cstheme="majorBidi"/>
                <w:sz w:val="20"/>
              </w:rPr>
              <w:t>B</w:t>
            </w:r>
          </w:p>
        </w:tc>
        <w:tc>
          <w:tcPr>
            <w:tcW w:w="4045" w:type="dxa"/>
          </w:tcPr>
          <w:p w:rsidR="00EC74BC" w:rsidRPr="000616C7" w:rsidRDefault="00362482" w:rsidP="000616C7">
            <w:pPr>
              <w:pStyle w:val="TableParagraph"/>
              <w:spacing w:before="83"/>
              <w:ind w:right="-38"/>
              <w:rPr>
                <w:rFonts w:asciiTheme="majorBidi" w:hAnsiTheme="majorBidi" w:cstheme="majorBidi"/>
                <w:i/>
                <w:sz w:val="17"/>
              </w:rPr>
            </w:pPr>
            <w:r w:rsidRPr="000616C7">
              <w:rPr>
                <w:rFonts w:asciiTheme="majorBidi" w:hAnsiTheme="majorBidi" w:cstheme="majorBidi"/>
                <w:sz w:val="20"/>
              </w:rPr>
              <w:t>1.731</w:t>
            </w:r>
            <w:r w:rsidR="005569E5">
              <w:rPr>
                <w:rFonts w:asciiTheme="majorBidi" w:hAnsiTheme="majorBidi" w:cstheme="majorBidi" w:hint="cs"/>
                <w:sz w:val="20"/>
                <w:rtl/>
              </w:rPr>
              <w:t>×</w:t>
            </w:r>
            <w:r w:rsidRPr="000616C7">
              <w:rPr>
                <w:rFonts w:asciiTheme="majorBidi" w:hAnsiTheme="majorBidi" w:cstheme="majorBidi"/>
                <w:sz w:val="20"/>
              </w:rPr>
              <w:t xml:space="preserve"> </w:t>
            </w:r>
            <w:proofErr w:type="spellStart"/>
            <w:r w:rsidRPr="000616C7">
              <w:rPr>
                <w:rFonts w:asciiTheme="majorBidi" w:hAnsiTheme="majorBidi" w:cstheme="majorBidi"/>
                <w:i/>
                <w:sz w:val="20"/>
              </w:rPr>
              <w:t>y</w:t>
            </w:r>
            <w:r w:rsidRPr="000616C7">
              <w:rPr>
                <w:rFonts w:asciiTheme="majorBidi" w:hAnsiTheme="majorBidi" w:cstheme="majorBidi"/>
                <w:i/>
                <w:sz w:val="17"/>
              </w:rPr>
              <w:t>H</w:t>
            </w:r>
            <w:proofErr w:type="spellEnd"/>
            <w:r w:rsidRPr="000616C7">
              <w:rPr>
                <w:rFonts w:asciiTheme="majorBidi" w:hAnsiTheme="majorBidi" w:cstheme="majorBidi"/>
                <w:i/>
                <w:sz w:val="17"/>
              </w:rPr>
              <w:t xml:space="preserve"> </w:t>
            </w:r>
            <w:r w:rsidRPr="000616C7">
              <w:rPr>
                <w:rFonts w:asciiTheme="majorBidi" w:hAnsiTheme="majorBidi" w:cstheme="majorBidi"/>
                <w:sz w:val="17"/>
              </w:rPr>
              <w:t>2</w:t>
            </w:r>
            <w:r w:rsidRPr="000616C7">
              <w:rPr>
                <w:rFonts w:asciiTheme="majorBidi" w:hAnsiTheme="majorBidi" w:cstheme="majorBidi"/>
                <w:i/>
                <w:sz w:val="17"/>
              </w:rPr>
              <w:t>S</w:t>
            </w:r>
          </w:p>
        </w:tc>
        <w:tc>
          <w:tcPr>
            <w:tcW w:w="2936" w:type="dxa"/>
            <w:shd w:val="clear" w:color="auto" w:fill="BEBEBE"/>
          </w:tcPr>
          <w:p w:rsidR="00EC74BC" w:rsidRPr="000616C7" w:rsidRDefault="00362482" w:rsidP="000616C7">
            <w:pPr>
              <w:pStyle w:val="TableParagraph"/>
              <w:spacing w:before="18"/>
              <w:ind w:right="-38"/>
              <w:rPr>
                <w:rFonts w:asciiTheme="majorBidi" w:hAnsiTheme="majorBidi" w:cstheme="majorBidi"/>
                <w:szCs w:val="24"/>
              </w:rPr>
            </w:pPr>
            <w:r w:rsidRPr="000616C7">
              <w:rPr>
                <w:rFonts w:asciiTheme="majorBidi" w:hAnsiTheme="majorBidi" w:cstheme="majorBidi"/>
                <w:szCs w:val="24"/>
              </w:rPr>
              <w:t>Sulfur dioxide</w:t>
            </w:r>
          </w:p>
        </w:tc>
      </w:tr>
      <w:tr w:rsidR="00EC74BC" w:rsidRPr="000616C7" w:rsidTr="005569E5">
        <w:trPr>
          <w:trHeight w:val="534"/>
        </w:trPr>
        <w:tc>
          <w:tcPr>
            <w:tcW w:w="1392" w:type="dxa"/>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B</w:t>
            </w:r>
          </w:p>
        </w:tc>
        <w:tc>
          <w:tcPr>
            <w:tcW w:w="4045" w:type="dxa"/>
          </w:tcPr>
          <w:p w:rsidR="00EC74BC" w:rsidRPr="000616C7" w:rsidRDefault="00362482" w:rsidP="000616C7">
            <w:pPr>
              <w:pStyle w:val="TableParagraph"/>
              <w:spacing w:before="60"/>
              <w:ind w:right="-38"/>
              <w:rPr>
                <w:rFonts w:asciiTheme="majorBidi" w:hAnsiTheme="majorBidi" w:cstheme="majorBidi"/>
                <w:i/>
                <w:sz w:val="17"/>
              </w:rPr>
            </w:pPr>
            <w:r w:rsidRPr="000616C7">
              <w:rPr>
                <w:rFonts w:asciiTheme="majorBidi" w:hAnsiTheme="majorBidi" w:cstheme="majorBidi"/>
                <w:sz w:val="20"/>
              </w:rPr>
              <w:t>0.08</w:t>
            </w:r>
            <w:r w:rsidR="005569E5">
              <w:rPr>
                <w:rFonts w:asciiTheme="majorBidi" w:hAnsiTheme="majorBidi" w:cstheme="majorBidi" w:hint="cs"/>
                <w:sz w:val="20"/>
                <w:rtl/>
              </w:rPr>
              <w:t>×</w:t>
            </w:r>
            <w:r w:rsidRPr="000616C7">
              <w:rPr>
                <w:rFonts w:asciiTheme="majorBidi" w:hAnsiTheme="majorBidi" w:cstheme="majorBidi"/>
                <w:sz w:val="20"/>
              </w:rPr>
              <w:t xml:space="preserve"> </w:t>
            </w:r>
            <w:proofErr w:type="spellStart"/>
            <w:r w:rsidRPr="000616C7">
              <w:rPr>
                <w:rFonts w:asciiTheme="majorBidi" w:hAnsiTheme="majorBidi" w:cstheme="majorBidi"/>
                <w:i/>
                <w:sz w:val="20"/>
              </w:rPr>
              <w:t>y</w:t>
            </w:r>
            <w:r w:rsidRPr="000616C7">
              <w:rPr>
                <w:rFonts w:asciiTheme="majorBidi" w:hAnsiTheme="majorBidi" w:cstheme="majorBidi"/>
                <w:i/>
                <w:sz w:val="17"/>
              </w:rPr>
              <w:t>H</w:t>
            </w:r>
            <w:proofErr w:type="spellEnd"/>
            <w:r w:rsidRPr="000616C7">
              <w:rPr>
                <w:rFonts w:asciiTheme="majorBidi" w:hAnsiTheme="majorBidi" w:cstheme="majorBidi"/>
                <w:i/>
                <w:sz w:val="17"/>
              </w:rPr>
              <w:t xml:space="preserve"> </w:t>
            </w:r>
            <w:r w:rsidRPr="000616C7">
              <w:rPr>
                <w:rFonts w:asciiTheme="majorBidi" w:hAnsiTheme="majorBidi" w:cstheme="majorBidi"/>
                <w:sz w:val="17"/>
              </w:rPr>
              <w:t>2</w:t>
            </w:r>
            <w:r w:rsidRPr="000616C7">
              <w:rPr>
                <w:rFonts w:asciiTheme="majorBidi" w:hAnsiTheme="majorBidi" w:cstheme="majorBidi"/>
                <w:i/>
                <w:sz w:val="17"/>
              </w:rPr>
              <w:t>S</w:t>
            </w:r>
          </w:p>
        </w:tc>
        <w:tc>
          <w:tcPr>
            <w:tcW w:w="2936" w:type="dxa"/>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Hydrogen sulfide</w:t>
            </w:r>
          </w:p>
        </w:tc>
      </w:tr>
    </w:tbl>
    <w:p w:rsidR="00EC74BC" w:rsidRPr="000616C7" w:rsidRDefault="00362482" w:rsidP="000616C7">
      <w:pPr>
        <w:spacing w:line="371" w:lineRule="exact"/>
        <w:ind w:right="-38"/>
        <w:rPr>
          <w:rFonts w:cstheme="majorBidi"/>
        </w:rPr>
      </w:pPr>
      <w:r w:rsidRPr="000616C7">
        <w:rPr>
          <w:rFonts w:cstheme="majorBidi"/>
        </w:rPr>
        <w:t>* Pollutants’ and carbon dioxide’s emission factors are obtained by averaging out the combustion efficiency of hydrogen sulfide and hydrocarbons (97%) based on the principle of mass conservation.</w:t>
      </w:r>
    </w:p>
    <w:p w:rsidR="00EC74BC" w:rsidRPr="000616C7" w:rsidRDefault="00EC74BC" w:rsidP="000616C7">
      <w:pPr>
        <w:pStyle w:val="BodyText"/>
        <w:spacing w:before="4"/>
        <w:ind w:right="-38"/>
        <w:rPr>
          <w:rFonts w:cstheme="majorBidi"/>
          <w:sz w:val="11"/>
        </w:rPr>
      </w:pPr>
    </w:p>
    <w:p w:rsidR="00EC74BC" w:rsidRPr="000616C7" w:rsidRDefault="00EC74BC" w:rsidP="000616C7">
      <w:pPr>
        <w:spacing w:before="31"/>
        <w:ind w:right="-38"/>
        <w:rPr>
          <w:rFonts w:cstheme="majorBidi"/>
        </w:rPr>
      </w:pP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5"/>
        <w:ind w:right="-38"/>
        <w:rPr>
          <w:rFonts w:cstheme="majorBidi"/>
          <w:sz w:val="19"/>
        </w:rPr>
      </w:pPr>
    </w:p>
    <w:p w:rsidR="00EC74BC" w:rsidRPr="000616C7" w:rsidRDefault="0004777F" w:rsidP="000616C7">
      <w:pPr>
        <w:pStyle w:val="BodyText"/>
        <w:ind w:right="-38"/>
        <w:rPr>
          <w:rFonts w:cstheme="majorBidi"/>
          <w:sz w:val="20"/>
        </w:rPr>
      </w:pPr>
      <w:r>
        <w:rPr>
          <w:rFonts w:cstheme="majorBidi"/>
          <w:sz w:val="20"/>
        </w:rPr>
      </w:r>
      <w:r>
        <w:rPr>
          <w:rFonts w:cstheme="majorBidi"/>
          <w:sz w:val="20"/>
        </w:rPr>
        <w:pict>
          <v:group id="_x0000_s1254" style="width:443.75pt;height:292.4pt;mso-position-horizontal-relative:char;mso-position-vertical-relative:line" coordsize="8875,5848">
            <v:rect id="_x0000_s1267" style="position:absolute;left:112;top:12;width:8650;height:665" fillcolor="#f1f1f1" stroked="f"/>
            <v:rect id="_x0000_s1266" style="position:absolute;left:112;top:676;width:8650;height:533" fillcolor="#f1f1f1" stroked="f"/>
            <v:rect id="_x0000_s1265" style="position:absolute;left:112;top:1209;width:8650;height:534" fillcolor="#f1f1f1" stroked="f"/>
            <v:rect id="_x0000_s1264" style="position:absolute;left:112;top:1743;width:8650;height:536" fillcolor="#f1f1f1" stroked="f"/>
            <v:rect id="_x0000_s1263" style="position:absolute;left:112;top:2278;width:8650;height:533" fillcolor="#f1f1f1" stroked="f"/>
            <v:rect id="_x0000_s1262" style="position:absolute;left:112;top:2811;width:8650;height:802" fillcolor="#f1f1f1" stroked="f"/>
            <v:shape id="_x0000_s1261" type="#_x0000_t75" style="position:absolute;left:832;top:2808;width:4320;height:674">
              <v:imagedata r:id="rId17" o:title=""/>
            </v:shape>
            <v:rect id="_x0000_s1260" style="position:absolute;left:112;top:3612;width:8650;height:802" fillcolor="#f1f1f1" stroked="f"/>
            <v:shape id="_x0000_s1259" type="#_x0000_t75" style="position:absolute;left:832;top:3609;width:4349;height:675">
              <v:imagedata r:id="rId18" o:title=""/>
            </v:shape>
            <v:rect id="_x0000_s1258" style="position:absolute;left:112;top:4414;width:8650;height:803" fillcolor="#f1f1f1" stroked="f"/>
            <v:shape id="_x0000_s1257" type="#_x0000_t75" style="position:absolute;left:832;top:4411;width:5083;height:674">
              <v:imagedata r:id="rId19" o:title=""/>
            </v:shape>
            <v:rect id="_x0000_s1256" style="position:absolute;left:112;top:5216;width:8650;height:622" fillcolor="#f1f1f1" stroked="f"/>
            <v:shape id="_x0000_s1255" type="#_x0000_t202" style="position:absolute;left:4;top:4;width:8866;height:5838" filled="f" strokeweight=".16936mm">
              <v:textbox style="mso-next-textbox:#_x0000_s1255" inset="0,0,0,0">
                <w:txbxContent>
                  <w:p w:rsidR="00E3579E" w:rsidRPr="005569E5" w:rsidRDefault="00E3579E" w:rsidP="005569E5">
                    <w:pPr>
                      <w:spacing w:before="2" w:line="360" w:lineRule="auto"/>
                      <w:ind w:left="98" w:right="434" w:firstLine="44"/>
                      <w:rPr>
                        <w:b/>
                        <w:bCs/>
                        <w:szCs w:val="24"/>
                      </w:rPr>
                    </w:pPr>
                    <w:r w:rsidRPr="005569E5">
                      <w:rPr>
                        <w:b/>
                        <w:bCs/>
                      </w:rPr>
                      <w:t>Example C-1: Using constant emission factors</w:t>
                    </w:r>
                    <w:r w:rsidRPr="005569E5">
                      <w:rPr>
                        <w:b/>
                        <w:bCs/>
                        <w:szCs w:val="24"/>
                      </w:rPr>
                      <w:t xml:space="preserve"> </w:t>
                    </w:r>
                  </w:p>
                  <w:p w:rsidR="00E3579E" w:rsidRDefault="00E3579E" w:rsidP="005569E5">
                    <w:pPr>
                      <w:spacing w:before="2" w:line="360" w:lineRule="auto"/>
                      <w:ind w:left="98" w:right="434" w:firstLine="44"/>
                      <w:rPr>
                        <w:szCs w:val="24"/>
                      </w:rPr>
                    </w:pPr>
                    <w:r>
                      <w:t>We have a warm flare with a gas burning ratio of 5000 kg/day in an oil site.</w:t>
                    </w:r>
                    <w:r>
                      <w:rPr>
                        <w:szCs w:val="24"/>
                      </w:rPr>
                      <w:t xml:space="preserve"> The flare's gas inflow contains hydrogen sulfide with a weight percent of 2%.</w:t>
                    </w:r>
                  </w:p>
                  <w:p w:rsidR="00E3579E" w:rsidRDefault="00E3579E">
                    <w:pPr>
                      <w:spacing w:line="354" w:lineRule="exact"/>
                      <w:ind w:left="98"/>
                      <w:rPr>
                        <w:szCs w:val="24"/>
                      </w:rPr>
                    </w:pPr>
                    <w:r>
                      <w:rPr>
                        <w:szCs w:val="24"/>
                      </w:rPr>
                      <w:t xml:space="preserve">Daily </w:t>
                    </w:r>
                    <w:proofErr w:type="spellStart"/>
                    <w:r>
                      <w:rPr>
                        <w:szCs w:val="24"/>
                      </w:rPr>
                      <w:t>NO</w:t>
                    </w:r>
                    <w:r>
                      <w:rPr>
                        <w:szCs w:val="24"/>
                        <w:vertAlign w:val="subscript"/>
                      </w:rPr>
                      <w:t>x</w:t>
                    </w:r>
                    <w:proofErr w:type="spellEnd"/>
                    <w:r>
                      <w:rPr>
                        <w:szCs w:val="24"/>
                      </w:rPr>
                      <w:t>, CO, and SO</w:t>
                    </w:r>
                    <w:r>
                      <w:rPr>
                        <w:szCs w:val="24"/>
                        <w:vertAlign w:val="subscript"/>
                      </w:rPr>
                      <w:t>2</w:t>
                    </w:r>
                    <w:r>
                      <w:rPr>
                        <w:szCs w:val="24"/>
                      </w:rPr>
                      <w:t xml:space="preserve"> emissions are estimated using the following emission factors.</w:t>
                    </w:r>
                  </w:p>
                  <w:p w:rsidR="00E3579E" w:rsidRDefault="00E3579E">
                    <w:pPr>
                      <w:spacing w:before="179"/>
                      <w:ind w:left="99"/>
                      <w:rPr>
                        <w:szCs w:val="24"/>
                      </w:rPr>
                    </w:pPr>
                    <w:r>
                      <w:t xml:space="preserve">Based on the data provided in </w:t>
                    </w:r>
                    <w:hyperlink w:anchor="_bookmark0" w:history="1">
                      <w:r>
                        <w:rPr>
                          <w:szCs w:val="24"/>
                        </w:rPr>
                        <w:t>Table 3-2</w:t>
                      </w:r>
                    </w:hyperlink>
                    <w:r>
                      <w:t>:</w:t>
                    </w:r>
                  </w:p>
                </w:txbxContent>
              </v:textbox>
            </v:shape>
            <w10:wrap type="none"/>
            <w10:anchorlock/>
          </v:group>
        </w:pict>
      </w: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362482" w:rsidP="000616C7">
      <w:pPr>
        <w:pStyle w:val="Heading2"/>
        <w:tabs>
          <w:tab w:val="left" w:pos="921"/>
        </w:tabs>
        <w:spacing w:before="154" w:line="240" w:lineRule="auto"/>
        <w:ind w:right="-38"/>
        <w:rPr>
          <w:rFonts w:cstheme="majorBidi"/>
        </w:rPr>
      </w:pPr>
      <w:bookmarkStart w:id="11" w:name="_Toc517276087"/>
      <w:r w:rsidRPr="000616C7">
        <w:rPr>
          <w:rFonts w:cstheme="majorBidi"/>
        </w:rPr>
        <w:t>4-3 Flare Emissions Estimation Using Parametric Relations</w:t>
      </w:r>
      <w:bookmarkEnd w:id="11"/>
    </w:p>
    <w:p w:rsidR="00EC74BC" w:rsidRPr="000616C7" w:rsidRDefault="00EC74BC" w:rsidP="000616C7">
      <w:pPr>
        <w:pStyle w:val="BodyText"/>
        <w:ind w:right="-38"/>
        <w:rPr>
          <w:rFonts w:cstheme="majorBidi"/>
          <w:b/>
          <w:sz w:val="20"/>
        </w:rPr>
      </w:pPr>
    </w:p>
    <w:p w:rsidR="00EC74BC" w:rsidRPr="000616C7" w:rsidRDefault="00362482" w:rsidP="005569E5">
      <w:pPr>
        <w:pStyle w:val="BodyText"/>
        <w:spacing w:before="24"/>
        <w:ind w:right="-38"/>
        <w:rPr>
          <w:rFonts w:cstheme="majorBidi"/>
        </w:rPr>
      </w:pPr>
      <w:r w:rsidRPr="000616C7">
        <w:rPr>
          <w:rFonts w:cstheme="majorBidi"/>
        </w:rPr>
        <w:t>In this method, parametric relations and quantities affecting the emissions from flares are used to estimate pollutant’s emissions based on the fuel’s mass.</w:t>
      </w:r>
      <w:r w:rsidR="005569E5">
        <w:rPr>
          <w:rFonts w:cstheme="majorBidi"/>
        </w:rPr>
        <w:t xml:space="preserve"> </w:t>
      </w:r>
      <w:r w:rsidRPr="000616C7">
        <w:rPr>
          <w:rFonts w:cstheme="majorBidi"/>
        </w:rPr>
        <w:t>These parametric relations are obtained through numerical simulation of flares under different conditions and fitting the diagram to the changes in the pollutants’ emission factors based on the changes in the quantities affecting the pollution.</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spacing w:before="25"/>
        <w:ind w:right="-38"/>
        <w:rPr>
          <w:rFonts w:cstheme="majorBidi"/>
        </w:rPr>
      </w:pPr>
    </w:p>
    <w:p w:rsidR="00EC74BC" w:rsidRPr="000616C7" w:rsidRDefault="00EC74BC" w:rsidP="000616C7">
      <w:pPr>
        <w:pStyle w:val="BodyText"/>
        <w:spacing w:before="9"/>
        <w:ind w:right="-38"/>
        <w:rPr>
          <w:rFonts w:cstheme="majorBidi"/>
          <w:sz w:val="28"/>
        </w:rPr>
      </w:pPr>
    </w:p>
    <w:p w:rsidR="00EC74BC" w:rsidRPr="000616C7" w:rsidRDefault="005D3701" w:rsidP="005569E5">
      <w:pPr>
        <w:pStyle w:val="Heading2"/>
        <w:numPr>
          <w:ilvl w:val="0"/>
          <w:numId w:val="8"/>
        </w:numPr>
        <w:tabs>
          <w:tab w:val="left" w:pos="1249"/>
        </w:tabs>
        <w:ind w:right="-38"/>
        <w:rPr>
          <w:rFonts w:cstheme="majorBidi"/>
        </w:rPr>
      </w:pPr>
      <w:bookmarkStart w:id="12" w:name="_Toc517276088"/>
      <w:r>
        <w:rPr>
          <w:rFonts w:cstheme="majorBidi"/>
          <w:b w:val="0"/>
          <w:bCs w:val="0"/>
          <w:sz w:val="20"/>
          <w:szCs w:val="20"/>
        </w:rPr>
        <w:t xml:space="preserve"> </w:t>
      </w:r>
      <w:r w:rsidR="00362482" w:rsidRPr="000616C7">
        <w:rPr>
          <w:rFonts w:cstheme="majorBidi"/>
        </w:rPr>
        <w:t>Operating Conditions and accuracy</w:t>
      </w:r>
      <w:bookmarkEnd w:id="12"/>
    </w:p>
    <w:p w:rsidR="00EC74BC" w:rsidRPr="000616C7" w:rsidRDefault="00EC74BC" w:rsidP="000616C7">
      <w:pPr>
        <w:pStyle w:val="BodyText"/>
        <w:spacing w:before="8"/>
        <w:ind w:right="-38"/>
        <w:rPr>
          <w:rFonts w:cstheme="majorBidi"/>
          <w:sz w:val="17"/>
        </w:rPr>
      </w:pPr>
    </w:p>
    <w:p w:rsidR="00EC74BC" w:rsidRPr="000616C7" w:rsidRDefault="00362482" w:rsidP="000616C7">
      <w:pPr>
        <w:pStyle w:val="BodyText"/>
        <w:spacing w:before="24" w:line="360" w:lineRule="auto"/>
        <w:ind w:right="-38"/>
        <w:rPr>
          <w:rFonts w:cstheme="majorBidi"/>
        </w:rPr>
      </w:pPr>
      <w:r w:rsidRPr="000616C7">
        <w:rPr>
          <w:rFonts w:cstheme="majorBidi"/>
        </w:rPr>
        <w:t xml:space="preserve">The parametric relations are associated with flares having simple tube-like structures and fuel inflows free from any liquid droplets. In this parametric study, the emission factors can be used for flares with diameters ranging between 0.1 and 1 m, flammability limits ranging between 3.6 and 9.4, outflow jet velocities (from the </w:t>
      </w:r>
      <w:proofErr w:type="spellStart"/>
      <w:r w:rsidRPr="000616C7">
        <w:rPr>
          <w:rFonts w:cstheme="majorBidi"/>
        </w:rPr>
        <w:t>flares’s</w:t>
      </w:r>
      <w:proofErr w:type="spellEnd"/>
      <w:r w:rsidRPr="000616C7">
        <w:rPr>
          <w:rFonts w:cstheme="majorBidi"/>
        </w:rPr>
        <w:t xml:space="preserve"> opening) ranging between 0.1 and 7 m/s, heating values ranging between 20 and 65 (</w:t>
      </w:r>
      <w:proofErr w:type="spellStart"/>
      <w:r w:rsidRPr="000616C7">
        <w:rPr>
          <w:rFonts w:cstheme="majorBidi"/>
        </w:rPr>
        <w:t>Mj</w:t>
      </w:r>
      <w:proofErr w:type="spellEnd"/>
      <w:r w:rsidRPr="000616C7">
        <w:rPr>
          <w:rFonts w:cstheme="majorBidi"/>
        </w:rPr>
        <w:t>/m</w:t>
      </w:r>
      <w:r w:rsidRPr="000616C7">
        <w:rPr>
          <w:rFonts w:cstheme="majorBidi"/>
          <w:vertAlign w:val="superscript"/>
        </w:rPr>
        <w:t>3</w:t>
      </w:r>
      <w:r w:rsidRPr="000616C7">
        <w:rPr>
          <w:rFonts w:cstheme="majorBidi"/>
        </w:rPr>
        <w:t>), ambient wind speeds (at height) ranging between 1 and 20 m/s.</w:t>
      </w:r>
    </w:p>
    <w:p w:rsidR="00EC74BC" w:rsidRPr="000616C7" w:rsidRDefault="00EC74BC" w:rsidP="000616C7">
      <w:pPr>
        <w:spacing w:line="360" w:lineRule="auto"/>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spacing w:before="13"/>
        <w:ind w:right="-38"/>
        <w:rPr>
          <w:rFonts w:cstheme="majorBidi"/>
          <w:sz w:val="13"/>
        </w:rPr>
      </w:pPr>
    </w:p>
    <w:p w:rsidR="00EC74BC" w:rsidRPr="000616C7" w:rsidRDefault="00362482" w:rsidP="000616C7">
      <w:pPr>
        <w:pStyle w:val="BodyText"/>
        <w:spacing w:before="24"/>
        <w:ind w:right="-38"/>
        <w:rPr>
          <w:rFonts w:cstheme="majorBidi"/>
        </w:rPr>
      </w:pPr>
      <w:r w:rsidRPr="000616C7">
        <w:rPr>
          <w:rFonts w:cstheme="majorBidi"/>
        </w:rPr>
        <w:t xml:space="preserve"> </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In this method, all the quantities affecting the combustion in flares are taken into consideration, resulting in acceptably accurate emission factors. </w:t>
      </w:r>
    </w:p>
    <w:p w:rsidR="00EC74BC" w:rsidRPr="000616C7" w:rsidRDefault="00EC74BC" w:rsidP="000616C7">
      <w:pPr>
        <w:pStyle w:val="BodyText"/>
        <w:spacing w:before="9"/>
        <w:ind w:right="-38"/>
        <w:rPr>
          <w:rFonts w:cstheme="majorBidi"/>
          <w:sz w:val="28"/>
        </w:rPr>
      </w:pPr>
    </w:p>
    <w:p w:rsidR="00EC74BC" w:rsidRPr="000616C7" w:rsidRDefault="005D3701" w:rsidP="005569E5">
      <w:pPr>
        <w:pStyle w:val="Heading2"/>
        <w:numPr>
          <w:ilvl w:val="0"/>
          <w:numId w:val="8"/>
        </w:numPr>
        <w:tabs>
          <w:tab w:val="left" w:pos="1249"/>
        </w:tabs>
        <w:ind w:right="-38"/>
        <w:rPr>
          <w:rFonts w:cstheme="majorBidi"/>
        </w:rPr>
      </w:pPr>
      <w:bookmarkStart w:id="13" w:name="_Toc517276089"/>
      <w:r>
        <w:rPr>
          <w:rFonts w:cstheme="majorBidi"/>
          <w:b w:val="0"/>
          <w:bCs w:val="0"/>
          <w:sz w:val="20"/>
          <w:szCs w:val="20"/>
        </w:rPr>
        <w:t xml:space="preserve"> </w:t>
      </w:r>
      <w:r w:rsidR="00362482" w:rsidRPr="000616C7">
        <w:rPr>
          <w:rFonts w:cstheme="majorBidi"/>
        </w:rPr>
        <w:t>Calculable pollutants</w:t>
      </w:r>
      <w:bookmarkEnd w:id="13"/>
    </w:p>
    <w:p w:rsidR="00EC74BC" w:rsidRPr="000616C7" w:rsidRDefault="00EC74BC" w:rsidP="000616C7">
      <w:pPr>
        <w:pStyle w:val="BodyText"/>
        <w:spacing w:before="10"/>
        <w:ind w:right="-38"/>
        <w:rPr>
          <w:rFonts w:cstheme="majorBidi"/>
          <w:sz w:val="17"/>
        </w:rPr>
      </w:pPr>
    </w:p>
    <w:p w:rsidR="00EC74BC" w:rsidRPr="000616C7" w:rsidRDefault="00362482" w:rsidP="000616C7">
      <w:pPr>
        <w:pStyle w:val="BodyText"/>
        <w:spacing w:before="24"/>
        <w:ind w:right="-38"/>
        <w:rPr>
          <w:rFonts w:cstheme="majorBidi"/>
        </w:rPr>
      </w:pPr>
      <w:r w:rsidRPr="000616C7">
        <w:rPr>
          <w:rFonts w:cstheme="majorBidi"/>
        </w:rPr>
        <w:t xml:space="preserve">Parametric relations can be used to estimate </w:t>
      </w:r>
      <w:proofErr w:type="spellStart"/>
      <w:r w:rsidRPr="000616C7">
        <w:rPr>
          <w:rFonts w:cstheme="majorBidi"/>
        </w:rPr>
        <w:t>unburnt</w:t>
      </w:r>
      <w:proofErr w:type="spellEnd"/>
      <w:r w:rsidRPr="000616C7">
        <w:rPr>
          <w:rFonts w:cstheme="majorBidi"/>
        </w:rPr>
        <w:t xml:space="preserve"> hydrocarbons (UHCs), soot, nitrogen oxides, carbon monoxide, carbon dioxide, sulfur oxides, and hydrogen sulfide emissions.</w:t>
      </w:r>
    </w:p>
    <w:p w:rsidR="00EC74BC" w:rsidRPr="000616C7" w:rsidRDefault="00EC74BC" w:rsidP="000616C7">
      <w:pPr>
        <w:pStyle w:val="BodyText"/>
        <w:spacing w:before="5"/>
        <w:ind w:right="-38"/>
        <w:rPr>
          <w:rFonts w:cstheme="majorBidi"/>
          <w:sz w:val="10"/>
        </w:rPr>
      </w:pPr>
    </w:p>
    <w:p w:rsidR="00EC74BC" w:rsidRPr="000616C7" w:rsidRDefault="00EC74BC" w:rsidP="000616C7">
      <w:pPr>
        <w:pStyle w:val="BodyText"/>
        <w:spacing w:before="9"/>
        <w:ind w:right="-38"/>
        <w:rPr>
          <w:rFonts w:cstheme="majorBidi"/>
          <w:sz w:val="28"/>
        </w:rPr>
      </w:pPr>
    </w:p>
    <w:p w:rsidR="00EC74BC" w:rsidRPr="000616C7" w:rsidRDefault="005D3701" w:rsidP="005569E5">
      <w:pPr>
        <w:pStyle w:val="Heading2"/>
        <w:numPr>
          <w:ilvl w:val="0"/>
          <w:numId w:val="8"/>
        </w:numPr>
        <w:tabs>
          <w:tab w:val="left" w:pos="8392"/>
        </w:tabs>
        <w:ind w:right="-38"/>
        <w:rPr>
          <w:rFonts w:cstheme="majorBidi"/>
        </w:rPr>
      </w:pPr>
      <w:bookmarkStart w:id="14" w:name="_Toc517276090"/>
      <w:r>
        <w:rPr>
          <w:rFonts w:cstheme="majorBidi"/>
          <w:b w:val="0"/>
          <w:bCs w:val="0"/>
          <w:sz w:val="20"/>
          <w:szCs w:val="20"/>
        </w:rPr>
        <w:t xml:space="preserve"> </w:t>
      </w:r>
      <w:r w:rsidR="00362482" w:rsidRPr="000616C7">
        <w:rPr>
          <w:rFonts w:cstheme="majorBidi"/>
        </w:rPr>
        <w:t>Necessary data</w:t>
      </w:r>
      <w:bookmarkEnd w:id="14"/>
    </w:p>
    <w:p w:rsidR="00EC74BC" w:rsidRPr="000616C7" w:rsidRDefault="00EC74BC" w:rsidP="000616C7">
      <w:pPr>
        <w:pStyle w:val="BodyText"/>
        <w:ind w:right="-38"/>
        <w:rPr>
          <w:rFonts w:cstheme="majorBidi"/>
          <w:sz w:val="16"/>
        </w:rPr>
      </w:pPr>
    </w:p>
    <w:p w:rsidR="00EC74BC" w:rsidRPr="000616C7" w:rsidRDefault="00EC74BC" w:rsidP="000616C7">
      <w:pPr>
        <w:ind w:right="-38"/>
        <w:rPr>
          <w:rFonts w:cstheme="majorBidi"/>
          <w:sz w:val="16"/>
        </w:rPr>
        <w:sectPr w:rsidR="00EC74BC" w:rsidRPr="000616C7" w:rsidSect="00E3579E">
          <w:pgSz w:w="11910" w:h="16840"/>
          <w:pgMar w:top="1980" w:right="1137" w:bottom="1060" w:left="1276" w:header="0" w:footer="0" w:gutter="0"/>
          <w:cols w:space="720"/>
        </w:sectPr>
      </w:pPr>
    </w:p>
    <w:p w:rsidR="00D81E13" w:rsidRDefault="00362482" w:rsidP="00D81E13">
      <w:pPr>
        <w:pStyle w:val="BodyText"/>
        <w:spacing w:before="41"/>
        <w:ind w:right="-38"/>
        <w:rPr>
          <w:rFonts w:cstheme="majorBidi"/>
        </w:rPr>
        <w:sectPr w:rsidR="00D81E13" w:rsidSect="00E3579E">
          <w:type w:val="continuous"/>
          <w:pgSz w:w="11910" w:h="16840"/>
          <w:pgMar w:top="1580" w:right="1137" w:bottom="280" w:left="1276" w:header="720" w:footer="720" w:gutter="0"/>
          <w:cols w:num="2" w:space="720" w:equalWidth="0">
            <w:col w:w="8089" w:space="40"/>
            <w:col w:w="2181"/>
          </w:cols>
        </w:sectPr>
      </w:pPr>
      <w:r w:rsidRPr="000616C7">
        <w:rPr>
          <w:rFonts w:cstheme="majorBidi"/>
        </w:rPr>
        <w:lastRenderedPageBreak/>
        <w:t xml:space="preserve">In this method, the </w:t>
      </w:r>
    </w:p>
    <w:p w:rsidR="00EC74BC" w:rsidRPr="000616C7" w:rsidRDefault="00362482" w:rsidP="00D81E13">
      <w:pPr>
        <w:pStyle w:val="BodyText"/>
        <w:spacing w:before="41"/>
        <w:ind w:right="-38"/>
        <w:rPr>
          <w:rFonts w:cstheme="majorBidi"/>
        </w:rPr>
      </w:pPr>
      <w:proofErr w:type="gramStart"/>
      <w:r w:rsidRPr="000616C7">
        <w:rPr>
          <w:rFonts w:cstheme="majorBidi"/>
        </w:rPr>
        <w:lastRenderedPageBreak/>
        <w:t>independent</w:t>
      </w:r>
      <w:proofErr w:type="gramEnd"/>
      <w:r w:rsidRPr="000616C7">
        <w:rPr>
          <w:rFonts w:cstheme="majorBidi"/>
        </w:rPr>
        <w:t xml:space="preserve"> quantities required for estimation of emissions from flares include:  Fuel flow rate, wind speed (</w:t>
      </w:r>
      <w:proofErr w:type="spellStart"/>
      <w:r w:rsidRPr="000616C7">
        <w:rPr>
          <w:rFonts w:cstheme="majorBidi"/>
        </w:rPr>
        <w:t>U</w:t>
      </w:r>
      <w:r w:rsidRPr="000616C7">
        <w:rPr>
          <w:rFonts w:cstheme="majorBidi"/>
          <w:vertAlign w:val="subscript"/>
        </w:rPr>
        <w:t>w</w:t>
      </w:r>
      <w:proofErr w:type="spellEnd"/>
      <w:r w:rsidRPr="000616C7">
        <w:rPr>
          <w:rFonts w:cstheme="majorBidi"/>
        </w:rPr>
        <w:t>), fuel’s analyzed hydrocarbon and hydrogen sulfide content, and flare’s diameter (d) and height (h).</w:t>
      </w:r>
      <w:r w:rsidR="00D81E13">
        <w:rPr>
          <w:rFonts w:cstheme="majorBidi"/>
        </w:rPr>
        <w:t xml:space="preserve"> </w:t>
      </w:r>
      <w:r w:rsidRPr="000616C7">
        <w:rPr>
          <w:rFonts w:cstheme="majorBidi"/>
        </w:rPr>
        <w:t>The dependent quantities include: outflow jet velocity (</w:t>
      </w:r>
      <w:proofErr w:type="spellStart"/>
      <w:r w:rsidRPr="000616C7">
        <w:rPr>
          <w:rFonts w:cstheme="majorBidi"/>
        </w:rPr>
        <w:t>V</w:t>
      </w:r>
      <w:r w:rsidRPr="000616C7">
        <w:rPr>
          <w:rFonts w:cstheme="majorBidi"/>
          <w:vertAlign w:val="subscript"/>
        </w:rPr>
        <w:t>j</w:t>
      </w:r>
      <w:proofErr w:type="spellEnd"/>
      <w:r w:rsidRPr="000616C7">
        <w:rPr>
          <w:rFonts w:cstheme="majorBidi"/>
        </w:rPr>
        <w:t>), stoichiometry value of carbon dioxide (EFCO</w:t>
      </w:r>
      <w:r w:rsidRPr="000616C7">
        <w:rPr>
          <w:rFonts w:cstheme="majorBidi"/>
          <w:vertAlign w:val="subscript"/>
        </w:rPr>
        <w:t>2</w:t>
      </w:r>
      <w:proofErr w:type="gramStart"/>
      <w:r w:rsidRPr="000616C7">
        <w:rPr>
          <w:rFonts w:cstheme="majorBidi"/>
          <w:vertAlign w:val="subscript"/>
        </w:rPr>
        <w:t>,S</w:t>
      </w:r>
      <w:proofErr w:type="gramEnd"/>
      <w:r w:rsidRPr="000616C7">
        <w:rPr>
          <w:rFonts w:cstheme="majorBidi"/>
        </w:rPr>
        <w:t xml:space="preserve">), fuel’s lower heating value (LHV), momentum Ratio of R, and power parameter of λ. </w:t>
      </w:r>
    </w:p>
    <w:p w:rsidR="00D81E13" w:rsidRDefault="00D81E13" w:rsidP="000616C7">
      <w:pPr>
        <w:pStyle w:val="BodyText"/>
        <w:spacing w:before="194"/>
        <w:ind w:right="-38"/>
        <w:rPr>
          <w:rFonts w:cstheme="majorBidi"/>
        </w:rPr>
        <w:sectPr w:rsidR="00D81E13" w:rsidSect="00E3579E">
          <w:type w:val="continuous"/>
          <w:pgSz w:w="11910" w:h="16840"/>
          <w:pgMar w:top="1580" w:right="1137" w:bottom="280" w:left="1276" w:header="720" w:footer="720" w:gutter="0"/>
          <w:cols w:space="720"/>
        </w:sectPr>
      </w:pPr>
    </w:p>
    <w:p w:rsidR="00D81E13" w:rsidRPr="000616C7" w:rsidRDefault="00362482" w:rsidP="00D81E13">
      <w:pPr>
        <w:pStyle w:val="BodyText"/>
        <w:spacing w:before="194"/>
        <w:ind w:right="-38"/>
        <w:rPr>
          <w:rFonts w:cstheme="majorBidi"/>
        </w:rPr>
      </w:pPr>
      <w:r w:rsidRPr="000616C7">
        <w:rPr>
          <w:rFonts w:cstheme="majorBidi"/>
        </w:rPr>
        <w:lastRenderedPageBreak/>
        <w:t>The two latter quantities are defined as follows:</w:t>
      </w:r>
    </w:p>
    <w:p w:rsidR="00EC74BC" w:rsidRDefault="00D81E13" w:rsidP="000616C7">
      <w:pPr>
        <w:ind w:right="-38"/>
        <w:rPr>
          <w:rFonts w:cstheme="majorBidi"/>
        </w:rPr>
      </w:pPr>
      <w:r>
        <w:rPr>
          <w:rFonts w:cstheme="majorBidi"/>
        </w:rPr>
        <w:t xml:space="preserve">(3-1) </w:t>
      </w:r>
      <w:r>
        <w:rPr>
          <w:rFonts w:cstheme="majorBidi"/>
        </w:rPr>
        <w:tab/>
      </w:r>
      <w:r>
        <w:rPr>
          <w:noProof/>
          <w:lang w:bidi="fa-IR"/>
        </w:rPr>
        <w:drawing>
          <wp:inline distT="0" distB="0" distL="0" distR="0" wp14:anchorId="61707088" wp14:editId="319A0C24">
            <wp:extent cx="666572" cy="41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73428" cy="424259"/>
                    </a:xfrm>
                    <a:prstGeom prst="rect">
                      <a:avLst/>
                    </a:prstGeom>
                  </pic:spPr>
                </pic:pic>
              </a:graphicData>
            </a:graphic>
          </wp:inline>
        </w:drawing>
      </w:r>
    </w:p>
    <w:p w:rsidR="00D81E13" w:rsidRPr="000616C7" w:rsidRDefault="00D81E13" w:rsidP="000616C7">
      <w:pPr>
        <w:ind w:right="-38"/>
        <w:rPr>
          <w:rFonts w:cstheme="majorBidi"/>
        </w:rPr>
        <w:sectPr w:rsidR="00D81E13" w:rsidRPr="000616C7" w:rsidSect="00E3579E">
          <w:type w:val="continuous"/>
          <w:pgSz w:w="11910" w:h="16840"/>
          <w:pgMar w:top="1580" w:right="1137" w:bottom="280" w:left="1276" w:header="720" w:footer="720" w:gutter="0"/>
          <w:cols w:space="720"/>
        </w:sectPr>
      </w:pPr>
      <w:r>
        <w:rPr>
          <w:rFonts w:cstheme="majorBidi"/>
        </w:rPr>
        <w:t xml:space="preserve">(3-2) </w:t>
      </w:r>
      <w:r>
        <w:rPr>
          <w:rFonts w:cstheme="majorBidi"/>
        </w:rPr>
        <w:tab/>
      </w:r>
      <w:r>
        <w:rPr>
          <w:rFonts w:cstheme="majorBidi"/>
        </w:rPr>
        <w:tab/>
      </w:r>
      <w:r>
        <w:rPr>
          <w:noProof/>
          <w:lang w:bidi="fa-IR"/>
        </w:rPr>
        <w:drawing>
          <wp:inline distT="0" distB="0" distL="0" distR="0" wp14:anchorId="7DD088C8" wp14:editId="441C5A57">
            <wp:extent cx="1138690" cy="4187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164889" cy="428378"/>
                    </a:xfrm>
                    <a:prstGeom prst="rect">
                      <a:avLst/>
                    </a:prstGeom>
                  </pic:spPr>
                </pic:pic>
              </a:graphicData>
            </a:graphic>
          </wp:inline>
        </w:drawing>
      </w:r>
    </w:p>
    <w:p w:rsidR="00EC74BC" w:rsidRPr="000616C7" w:rsidRDefault="00EC74BC" w:rsidP="000616C7">
      <w:pPr>
        <w:pStyle w:val="BodyText"/>
        <w:spacing w:before="11"/>
        <w:ind w:right="-38"/>
        <w:rPr>
          <w:rFonts w:cstheme="majorBidi"/>
          <w:sz w:val="7"/>
        </w:rPr>
      </w:pPr>
    </w:p>
    <w:p w:rsidR="00D81E13" w:rsidRDefault="00D81E13" w:rsidP="000616C7">
      <w:pPr>
        <w:spacing w:before="95" w:line="166" w:lineRule="exact"/>
        <w:ind w:right="-38"/>
        <w:rPr>
          <w:rFonts w:cstheme="majorBidi"/>
          <w:i/>
        </w:rPr>
        <w:sectPr w:rsidR="00D81E13" w:rsidSect="00E3579E">
          <w:type w:val="continuous"/>
          <w:pgSz w:w="11910" w:h="16840"/>
          <w:pgMar w:top="1580" w:right="1137" w:bottom="280" w:left="1276" w:header="720" w:footer="720" w:gutter="0"/>
          <w:cols w:space="720"/>
        </w:sectPr>
      </w:pPr>
    </w:p>
    <w:p w:rsidR="00EC74BC" w:rsidRDefault="00362482" w:rsidP="00D81E13">
      <w:pPr>
        <w:pStyle w:val="BodyText"/>
        <w:spacing w:before="45" w:line="360" w:lineRule="auto"/>
        <w:ind w:right="-38"/>
        <w:rPr>
          <w:rFonts w:cstheme="majorBidi"/>
        </w:rPr>
      </w:pPr>
      <w:r w:rsidRPr="000616C7">
        <w:rPr>
          <w:rFonts w:cstheme="majorBidi"/>
        </w:rPr>
        <w:lastRenderedPageBreak/>
        <w:t xml:space="preserve">In the above relation, the fuel’s heating value is in </w:t>
      </w:r>
      <w:proofErr w:type="spellStart"/>
      <w:r w:rsidRPr="000616C7">
        <w:rPr>
          <w:rFonts w:cstheme="majorBidi"/>
        </w:rPr>
        <w:t>Mj</w:t>
      </w:r>
      <w:proofErr w:type="spellEnd"/>
      <w:r w:rsidRPr="000616C7">
        <w:rPr>
          <w:rFonts w:cstheme="majorBidi"/>
        </w:rPr>
        <w:t>/m</w:t>
      </w:r>
      <w:r w:rsidRPr="000616C7">
        <w:rPr>
          <w:rFonts w:cstheme="majorBidi"/>
          <w:vertAlign w:val="superscript"/>
        </w:rPr>
        <w:t>3</w:t>
      </w:r>
      <w:r w:rsidRPr="000616C7">
        <w:rPr>
          <w:rFonts w:cstheme="majorBidi"/>
        </w:rPr>
        <w:t>. Other values are in SI Units.  The method used to calculate the mixture’s flammability limit of the mixture is somehow complicated.</w:t>
      </w:r>
      <w:r w:rsidR="00D81E13">
        <w:rPr>
          <w:rFonts w:cstheme="majorBidi"/>
        </w:rPr>
        <w:t xml:space="preserve"> </w:t>
      </w:r>
      <w:r w:rsidRPr="000616C7">
        <w:rPr>
          <w:rFonts w:cstheme="majorBidi"/>
        </w:rPr>
        <w:t xml:space="preserve">According to Le </w:t>
      </w:r>
      <w:proofErr w:type="spellStart"/>
      <w:r w:rsidRPr="000616C7">
        <w:rPr>
          <w:rFonts w:cstheme="majorBidi"/>
        </w:rPr>
        <w:t>Chatelier's</w:t>
      </w:r>
      <w:proofErr w:type="spellEnd"/>
      <w:r w:rsidRPr="000616C7">
        <w:rPr>
          <w:rFonts w:cstheme="majorBidi"/>
        </w:rPr>
        <w:t xml:space="preserve"> principle, the ratio of air-to-fuel in combustion gas mixtures within the flammability limit is equal to the total weighted ratio of air-to-fuel in each component of the mixture within the flammability limit [14].</w:t>
      </w:r>
    </w:p>
    <w:p w:rsidR="0053373C" w:rsidRPr="000616C7" w:rsidRDefault="0053373C" w:rsidP="00D81E13">
      <w:pPr>
        <w:pStyle w:val="BodyText"/>
        <w:spacing w:before="45" w:line="360" w:lineRule="auto"/>
        <w:ind w:right="-38"/>
        <w:rPr>
          <w:rFonts w:cstheme="majorBidi"/>
        </w:rPr>
      </w:pPr>
      <w:r>
        <w:rPr>
          <w:rFonts w:cstheme="majorBidi"/>
        </w:rPr>
        <w:t>(3-3)</w:t>
      </w:r>
      <w:r>
        <w:rPr>
          <w:rFonts w:cstheme="majorBidi"/>
        </w:rPr>
        <w:tab/>
      </w:r>
      <w:r>
        <w:rPr>
          <w:rFonts w:cstheme="majorBidi"/>
        </w:rPr>
        <w:tab/>
      </w:r>
      <w:r>
        <w:rPr>
          <w:noProof/>
          <w:lang w:bidi="fa-IR"/>
        </w:rPr>
        <w:drawing>
          <wp:inline distT="0" distB="0" distL="0" distR="0" wp14:anchorId="0EC294D9" wp14:editId="59D5091F">
            <wp:extent cx="1931705" cy="5156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950272" cy="520623"/>
                    </a:xfrm>
                    <a:prstGeom prst="rect">
                      <a:avLst/>
                    </a:prstGeom>
                  </pic:spPr>
                </pic:pic>
              </a:graphicData>
            </a:graphic>
          </wp:inline>
        </w:drawing>
      </w:r>
    </w:p>
    <w:p w:rsidR="0053373C" w:rsidRDefault="0053373C" w:rsidP="000616C7">
      <w:pPr>
        <w:pStyle w:val="BodyText"/>
        <w:spacing w:before="1"/>
        <w:ind w:right="-38"/>
        <w:rPr>
          <w:rFonts w:cstheme="majorBidi"/>
          <w:sz w:val="7"/>
        </w:rPr>
        <w:sectPr w:rsidR="0053373C" w:rsidSect="00E3579E">
          <w:type w:val="continuous"/>
          <w:pgSz w:w="11910" w:h="16840"/>
          <w:pgMar w:top="1580" w:right="1137" w:bottom="280" w:left="1276" w:header="720" w:footer="720" w:gutter="0"/>
          <w:cols w:space="720"/>
        </w:sectPr>
      </w:pPr>
    </w:p>
    <w:p w:rsidR="00EC74BC" w:rsidRPr="000616C7" w:rsidRDefault="00EC74BC" w:rsidP="000616C7">
      <w:pPr>
        <w:ind w:right="-38"/>
        <w:rPr>
          <w:rFonts w:cstheme="majorBidi"/>
          <w:sz w:val="23"/>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12"/>
        <w:ind w:right="-38"/>
        <w:rPr>
          <w:rFonts w:cstheme="majorBidi"/>
          <w:sz w:val="17"/>
        </w:rPr>
      </w:pPr>
    </w:p>
    <w:p w:rsidR="00EC74BC" w:rsidRPr="000616C7" w:rsidRDefault="00362482" w:rsidP="000616C7">
      <w:pPr>
        <w:pStyle w:val="BodyText"/>
        <w:spacing w:before="24"/>
        <w:ind w:right="-38"/>
        <w:rPr>
          <w:rFonts w:cstheme="majorBidi"/>
        </w:rPr>
      </w:pPr>
      <w:r w:rsidRPr="000616C7">
        <w:rPr>
          <w:rFonts w:cstheme="majorBidi"/>
        </w:rPr>
        <w:t>The following relation can be simplified as follows:</w:t>
      </w: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6"/>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2"/>
        <w:ind w:right="-38"/>
        <w:rPr>
          <w:rFonts w:cstheme="majorBidi"/>
          <w:sz w:val="13"/>
        </w:rPr>
      </w:pPr>
    </w:p>
    <w:p w:rsidR="00EC74BC" w:rsidRPr="000616C7" w:rsidRDefault="00EC74BC" w:rsidP="000616C7">
      <w:pPr>
        <w:spacing w:before="101"/>
        <w:ind w:right="-38"/>
        <w:rPr>
          <w:rFonts w:cstheme="majorBidi"/>
          <w:sz w:val="20"/>
        </w:rPr>
      </w:pPr>
    </w:p>
    <w:p w:rsidR="00EC74BC" w:rsidRPr="000616C7" w:rsidRDefault="00EC74BC" w:rsidP="000616C7">
      <w:pPr>
        <w:ind w:right="-38"/>
        <w:rPr>
          <w:rFonts w:cstheme="majorBidi"/>
          <w:sz w:val="20"/>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9"/>
        <w:ind w:right="-38"/>
        <w:rPr>
          <w:rFonts w:cstheme="majorBidi"/>
          <w:sz w:val="13"/>
        </w:rPr>
      </w:pPr>
    </w:p>
    <w:p w:rsidR="00EC74BC" w:rsidRPr="000616C7" w:rsidRDefault="00EC74BC" w:rsidP="000616C7">
      <w:pPr>
        <w:pStyle w:val="BodyText"/>
        <w:spacing w:before="8"/>
        <w:ind w:right="-38"/>
        <w:rPr>
          <w:rFonts w:cstheme="majorBidi"/>
          <w:sz w:val="17"/>
        </w:rPr>
      </w:pPr>
    </w:p>
    <w:p w:rsidR="0053373C" w:rsidRDefault="0053373C" w:rsidP="000616C7">
      <w:pPr>
        <w:pStyle w:val="BodyText"/>
        <w:spacing w:before="24"/>
        <w:ind w:right="-38"/>
        <w:rPr>
          <w:rFonts w:cstheme="majorBidi"/>
        </w:rPr>
      </w:pPr>
      <w:r>
        <w:rPr>
          <w:rFonts w:cstheme="majorBidi"/>
        </w:rPr>
        <w:lastRenderedPageBreak/>
        <w:t xml:space="preserve">(3-4) </w:t>
      </w:r>
      <w:r>
        <w:rPr>
          <w:rFonts w:cstheme="majorBidi"/>
        </w:rPr>
        <w:tab/>
      </w:r>
      <w:r>
        <w:rPr>
          <w:rFonts w:cstheme="majorBidi"/>
        </w:rPr>
        <w:tab/>
      </w:r>
      <w:r>
        <w:rPr>
          <w:noProof/>
          <w:lang w:bidi="fa-IR"/>
        </w:rPr>
        <w:drawing>
          <wp:inline distT="0" distB="0" distL="0" distR="0" wp14:anchorId="5CCBBE41" wp14:editId="0F4EB535">
            <wp:extent cx="1090568" cy="4512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108548" cy="458710"/>
                    </a:xfrm>
                    <a:prstGeom prst="rect">
                      <a:avLst/>
                    </a:prstGeom>
                  </pic:spPr>
                </pic:pic>
              </a:graphicData>
            </a:graphic>
          </wp:inline>
        </w:drawing>
      </w:r>
    </w:p>
    <w:p w:rsidR="00EC74BC" w:rsidRDefault="00362482" w:rsidP="00A971AE">
      <w:pPr>
        <w:pStyle w:val="BodyText"/>
        <w:spacing w:before="24"/>
        <w:ind w:right="-38"/>
        <w:rPr>
          <w:rFonts w:cstheme="majorBidi"/>
        </w:rPr>
      </w:pPr>
      <w:r w:rsidRPr="000616C7">
        <w:rPr>
          <w:rFonts w:cstheme="majorBidi"/>
        </w:rPr>
        <w:t>The law is used to determine the upper and lower flammability limits of fuel mixtures. In most cases, the above relation gives us relatively accurate results.</w:t>
      </w:r>
      <w:r w:rsidR="00A971AE">
        <w:rPr>
          <w:rFonts w:cstheme="majorBidi"/>
        </w:rPr>
        <w:t xml:space="preserve"> </w:t>
      </w:r>
      <w:r w:rsidRPr="000616C7">
        <w:rPr>
          <w:rFonts w:cstheme="majorBidi"/>
        </w:rPr>
        <w:t xml:space="preserve">However, when a fuel contains compounds like hydrogen sulfide, and neutral compounds such as carbon dioxide, the results differ greatly from </w:t>
      </w:r>
      <w:proofErr w:type="gramStart"/>
      <w:r w:rsidRPr="000616C7">
        <w:rPr>
          <w:rFonts w:cstheme="majorBidi"/>
        </w:rPr>
        <w:t>the those</w:t>
      </w:r>
      <w:proofErr w:type="gramEnd"/>
      <w:r w:rsidRPr="000616C7">
        <w:rPr>
          <w:rFonts w:cstheme="majorBidi"/>
        </w:rPr>
        <w:t xml:space="preserve"> obtained in a laboratory environment.</w:t>
      </w:r>
      <w:r w:rsidR="00A971AE">
        <w:rPr>
          <w:rFonts w:cstheme="majorBidi"/>
        </w:rPr>
        <w:t xml:space="preserve"> </w:t>
      </w:r>
      <w:proofErr w:type="spellStart"/>
      <w:r w:rsidRPr="000616C7">
        <w:rPr>
          <w:rFonts w:cstheme="majorBidi"/>
        </w:rPr>
        <w:t>Moulnarn</w:t>
      </w:r>
      <w:proofErr w:type="spellEnd"/>
      <w:r w:rsidRPr="000616C7">
        <w:rPr>
          <w:rFonts w:cstheme="majorBidi"/>
        </w:rPr>
        <w:t xml:space="preserve"> et al. [15] modified and rewrote the above relation so that the effect of different compounds can be taken into account when calculating with the flammability limit if the air-fuel mixture. When the n</w:t>
      </w:r>
      <w:r w:rsidRPr="000616C7">
        <w:rPr>
          <w:rFonts w:cstheme="majorBidi"/>
          <w:vertAlign w:val="superscript"/>
        </w:rPr>
        <w:t>th</w:t>
      </w:r>
      <w:r w:rsidRPr="000616C7">
        <w:rPr>
          <w:rFonts w:cstheme="majorBidi"/>
        </w:rPr>
        <w:t xml:space="preserve"> compound is </w:t>
      </w:r>
      <w:proofErr w:type="spellStart"/>
      <w:r w:rsidRPr="000616C7">
        <w:rPr>
          <w:rFonts w:cstheme="majorBidi"/>
        </w:rPr>
        <w:t>tconsidered</w:t>
      </w:r>
      <w:proofErr w:type="spellEnd"/>
      <w:r w:rsidRPr="000616C7">
        <w:rPr>
          <w:rFonts w:cstheme="majorBidi"/>
        </w:rPr>
        <w:t xml:space="preserve"> as the equivalent for nitrogen, then: </w:t>
      </w:r>
    </w:p>
    <w:p w:rsidR="00A971AE" w:rsidRDefault="00A971AE" w:rsidP="00A971AE">
      <w:pPr>
        <w:pStyle w:val="BodyText"/>
        <w:spacing w:before="24"/>
        <w:ind w:right="-38"/>
        <w:rPr>
          <w:rFonts w:cstheme="majorBidi"/>
          <w:sz w:val="23"/>
        </w:rPr>
        <w:sectPr w:rsidR="00A971AE" w:rsidSect="00E3579E">
          <w:type w:val="continuous"/>
          <w:pgSz w:w="11910" w:h="16840"/>
          <w:pgMar w:top="1580" w:right="1137" w:bottom="280" w:left="1276" w:header="720" w:footer="720" w:gutter="0"/>
          <w:cols w:space="720"/>
        </w:sectPr>
      </w:pPr>
      <w:r>
        <w:rPr>
          <w:rFonts w:cstheme="majorBidi"/>
        </w:rPr>
        <w:t>(3-5)</w:t>
      </w:r>
      <w:r>
        <w:rPr>
          <w:rFonts w:cstheme="majorBidi"/>
        </w:rPr>
        <w:tab/>
      </w:r>
      <w:r>
        <w:rPr>
          <w:rFonts w:cstheme="majorBidi"/>
        </w:rPr>
        <w:tab/>
      </w:r>
      <w:r>
        <w:rPr>
          <w:noProof/>
          <w:lang w:bidi="fa-IR"/>
        </w:rPr>
        <w:drawing>
          <wp:inline distT="0" distB="0" distL="0" distR="0" wp14:anchorId="598A73D1" wp14:editId="2F89F04B">
            <wp:extent cx="2066390" cy="3712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07284" cy="378597"/>
                    </a:xfrm>
                    <a:prstGeom prst="rect">
                      <a:avLst/>
                    </a:prstGeom>
                  </pic:spPr>
                </pic:pic>
              </a:graphicData>
            </a:graphic>
          </wp:inline>
        </w:drawing>
      </w:r>
    </w:p>
    <w:p w:rsidR="00EC74BC" w:rsidRPr="000616C7" w:rsidRDefault="00EC74BC" w:rsidP="000616C7">
      <w:pPr>
        <w:ind w:right="-38"/>
        <w:rPr>
          <w:rFonts w:cstheme="majorBidi"/>
          <w:sz w:val="23"/>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9"/>
        <w:ind w:right="-38"/>
        <w:rPr>
          <w:rFonts w:cstheme="majorBidi"/>
          <w:sz w:val="13"/>
        </w:rPr>
      </w:pPr>
    </w:p>
    <w:p w:rsidR="00EC74BC" w:rsidRPr="000616C7" w:rsidRDefault="00EC74BC" w:rsidP="000616C7">
      <w:pPr>
        <w:ind w:right="-38"/>
        <w:rPr>
          <w:rFonts w:cstheme="majorBidi"/>
          <w:sz w:val="13"/>
        </w:rPr>
        <w:sectPr w:rsidR="00EC74BC" w:rsidRPr="000616C7" w:rsidSect="00E3579E">
          <w:type w:val="continuous"/>
          <w:pgSz w:w="11910" w:h="16840"/>
          <w:pgMar w:top="1580" w:right="1137" w:bottom="280" w:left="1276" w:header="720" w:footer="720" w:gutter="0"/>
          <w:cols w:space="720"/>
        </w:sectPr>
      </w:pPr>
    </w:p>
    <w:p w:rsidR="00EC74BC" w:rsidRPr="000616C7" w:rsidRDefault="00362482" w:rsidP="000616C7">
      <w:pPr>
        <w:pStyle w:val="BodyText"/>
        <w:spacing w:before="106"/>
        <w:ind w:right="-38"/>
        <w:rPr>
          <w:rFonts w:cstheme="majorBidi"/>
        </w:rPr>
      </w:pPr>
      <w:proofErr w:type="spellStart"/>
      <w:r w:rsidRPr="000616C7">
        <w:rPr>
          <w:rFonts w:cstheme="majorBidi"/>
        </w:rPr>
        <w:lastRenderedPageBreak/>
        <w:t>N</w:t>
      </w:r>
      <w:r w:rsidRPr="000616C7">
        <w:rPr>
          <w:rFonts w:cstheme="majorBidi"/>
          <w:vertAlign w:val="subscript"/>
        </w:rPr>
        <w:t>e</w:t>
      </w:r>
      <w:proofErr w:type="spellEnd"/>
      <w:r w:rsidRPr="000616C7">
        <w:rPr>
          <w:rFonts w:cstheme="majorBidi"/>
        </w:rPr>
        <w:t xml:space="preserve"> is the correction factor of compounds other than nitrogen. </w:t>
      </w:r>
      <w:proofErr w:type="spellStart"/>
      <w:r w:rsidRPr="000616C7">
        <w:rPr>
          <w:rFonts w:cstheme="majorBidi"/>
        </w:rPr>
        <w:t>N</w:t>
      </w:r>
      <w:r w:rsidRPr="000616C7">
        <w:rPr>
          <w:rFonts w:cstheme="majorBidi"/>
          <w:vertAlign w:val="subscript"/>
        </w:rPr>
        <w:t>e</w:t>
      </w:r>
      <w:r w:rsidRPr="000616C7">
        <w:rPr>
          <w:rFonts w:cstheme="majorBidi"/>
        </w:rPr>
        <w:t>’s</w:t>
      </w:r>
      <w:proofErr w:type="spellEnd"/>
      <w:r w:rsidRPr="000616C7">
        <w:rPr>
          <w:rFonts w:cstheme="majorBidi"/>
        </w:rPr>
        <w:t xml:space="preserve"> values, provided by </w:t>
      </w:r>
      <w:proofErr w:type="spellStart"/>
      <w:r w:rsidRPr="000616C7">
        <w:rPr>
          <w:rFonts w:cstheme="majorBidi"/>
        </w:rPr>
        <w:t>Moulnarn</w:t>
      </w:r>
      <w:proofErr w:type="spellEnd"/>
      <w:r w:rsidRPr="000616C7">
        <w:rPr>
          <w:rFonts w:cstheme="majorBidi"/>
        </w:rPr>
        <w:t xml:space="preserve"> et al., are shown in the Table below.</w:t>
      </w:r>
    </w:p>
    <w:p w:rsidR="00EC74BC" w:rsidRPr="000616C7" w:rsidRDefault="00362482" w:rsidP="000616C7">
      <w:pPr>
        <w:spacing w:before="86"/>
        <w:ind w:right="-38"/>
        <w:rPr>
          <w:rFonts w:cstheme="majorBidi"/>
          <w:szCs w:val="24"/>
        </w:rPr>
      </w:pPr>
      <w:r w:rsidRPr="000616C7">
        <w:rPr>
          <w:rFonts w:cstheme="majorBidi"/>
        </w:rPr>
        <w:br w:type="column"/>
      </w:r>
    </w:p>
    <w:p w:rsidR="00EC74BC" w:rsidRPr="000616C7" w:rsidRDefault="00EC74BC" w:rsidP="000616C7">
      <w:pPr>
        <w:ind w:right="-38"/>
        <w:rPr>
          <w:rFonts w:cstheme="majorBidi"/>
          <w:szCs w:val="24"/>
        </w:rPr>
        <w:sectPr w:rsidR="00EC74BC" w:rsidRPr="000616C7" w:rsidSect="00E3579E">
          <w:type w:val="continuous"/>
          <w:pgSz w:w="11910" w:h="16840"/>
          <w:pgMar w:top="1580" w:right="1137" w:bottom="280" w:left="1276" w:header="720" w:footer="720" w:gutter="0"/>
          <w:cols w:num="2" w:space="720" w:equalWidth="0">
            <w:col w:w="8878" w:space="40"/>
            <w:col w:w="1392"/>
          </w:cols>
        </w:sectPr>
      </w:pPr>
    </w:p>
    <w:p w:rsidR="00EC74BC" w:rsidRPr="000616C7" w:rsidRDefault="00EC74BC" w:rsidP="000616C7">
      <w:pPr>
        <w:pStyle w:val="BodyText"/>
        <w:spacing w:before="4"/>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 xml:space="preserve">When the hydrocarbon compound is a mixture of the above compounds, the correction factors are expressed based on the dominant hydrocarbon. </w:t>
      </w:r>
    </w:p>
    <w:p w:rsidR="00EC74BC" w:rsidRPr="000616C7" w:rsidRDefault="00EC74BC" w:rsidP="000616C7">
      <w:pPr>
        <w:pStyle w:val="BodyText"/>
        <w:spacing w:before="7"/>
        <w:ind w:right="-38"/>
        <w:rPr>
          <w:rFonts w:cstheme="majorBidi"/>
          <w:sz w:val="1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4"/>
        <w:ind w:right="-38"/>
        <w:rPr>
          <w:rFonts w:cstheme="majorBidi"/>
          <w:sz w:val="22"/>
        </w:rPr>
      </w:pPr>
    </w:p>
    <w:p w:rsidR="00EC74BC" w:rsidRPr="000616C7" w:rsidRDefault="00362482" w:rsidP="00A971AE">
      <w:pPr>
        <w:tabs>
          <w:tab w:val="left" w:pos="3508"/>
        </w:tabs>
        <w:spacing w:before="34"/>
        <w:ind w:right="-38"/>
        <w:jc w:val="center"/>
        <w:rPr>
          <w:rFonts w:cstheme="majorBidi"/>
          <w:b/>
          <w:bCs/>
          <w:sz w:val="18"/>
          <w:szCs w:val="18"/>
        </w:rPr>
      </w:pPr>
      <w:r w:rsidRPr="000616C7">
        <w:rPr>
          <w:rFonts w:cstheme="majorBidi"/>
          <w:b/>
          <w:bCs/>
        </w:rPr>
        <w:t xml:space="preserve">Table 3-5 </w:t>
      </w:r>
      <w:proofErr w:type="spellStart"/>
      <w:r w:rsidRPr="000616C7">
        <w:rPr>
          <w:rFonts w:cstheme="majorBidi"/>
          <w:b/>
          <w:bCs/>
        </w:rPr>
        <w:t>N</w:t>
      </w:r>
      <w:r w:rsidRPr="000616C7">
        <w:rPr>
          <w:rFonts w:cstheme="majorBidi"/>
          <w:b/>
          <w:bCs/>
          <w:vertAlign w:val="subscript"/>
        </w:rPr>
        <w:t>e</w:t>
      </w:r>
      <w:r w:rsidRPr="000616C7">
        <w:rPr>
          <w:rFonts w:cstheme="majorBidi"/>
          <w:b/>
          <w:bCs/>
        </w:rPr>
        <w:t>’s</w:t>
      </w:r>
      <w:proofErr w:type="spellEnd"/>
      <w:r w:rsidRPr="000616C7">
        <w:rPr>
          <w:rFonts w:cstheme="majorBidi"/>
          <w:b/>
          <w:bCs/>
        </w:rPr>
        <w:t xml:space="preserve"> Correction Factors</w:t>
      </w:r>
    </w:p>
    <w:p w:rsidR="00EC74BC" w:rsidRPr="000616C7" w:rsidRDefault="00EC74BC" w:rsidP="000616C7">
      <w:pPr>
        <w:pStyle w:val="BodyText"/>
        <w:spacing w:before="1"/>
        <w:ind w:right="-38"/>
        <w:rPr>
          <w:rFonts w:cstheme="majorBidi"/>
          <w:b/>
        </w:rPr>
      </w:pPr>
    </w:p>
    <w:tbl>
      <w:tblPr>
        <w:bidiVisual/>
        <w:tblW w:w="0" w:type="auto"/>
        <w:tblInd w:w="2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896"/>
        <w:gridCol w:w="1899"/>
      </w:tblGrid>
      <w:tr w:rsidR="00EC74BC" w:rsidRPr="000616C7" w:rsidTr="00A971AE">
        <w:trPr>
          <w:trHeight w:val="542"/>
        </w:trPr>
        <w:tc>
          <w:tcPr>
            <w:tcW w:w="1899" w:type="dxa"/>
            <w:shd w:val="clear" w:color="auto" w:fill="BEBEBE"/>
          </w:tcPr>
          <w:p w:rsidR="00EC74BC" w:rsidRPr="000616C7" w:rsidRDefault="00362482" w:rsidP="000616C7">
            <w:pPr>
              <w:pStyle w:val="TableParagraph"/>
              <w:spacing w:before="9"/>
              <w:ind w:right="-38"/>
              <w:rPr>
                <w:rFonts w:asciiTheme="majorBidi" w:hAnsiTheme="majorBidi" w:cstheme="majorBidi"/>
                <w:b/>
                <w:bCs/>
              </w:rPr>
            </w:pPr>
            <w:r w:rsidRPr="000616C7">
              <w:rPr>
                <w:rFonts w:asciiTheme="majorBidi" w:hAnsiTheme="majorBidi" w:cstheme="majorBidi"/>
                <w:b/>
                <w:bCs/>
                <w:sz w:val="22"/>
              </w:rPr>
              <w:t>Compound</w:t>
            </w:r>
          </w:p>
        </w:tc>
        <w:tc>
          <w:tcPr>
            <w:tcW w:w="1896" w:type="dxa"/>
            <w:shd w:val="clear" w:color="auto" w:fill="BEBEBE"/>
          </w:tcPr>
          <w:p w:rsidR="00EC74BC" w:rsidRPr="000616C7" w:rsidRDefault="00362482" w:rsidP="000616C7">
            <w:pPr>
              <w:pStyle w:val="TableParagraph"/>
              <w:spacing w:before="29"/>
              <w:ind w:right="-38"/>
              <w:rPr>
                <w:rFonts w:asciiTheme="majorBidi" w:hAnsiTheme="majorBidi" w:cstheme="majorBidi"/>
                <w:b/>
                <w:sz w:val="20"/>
              </w:rPr>
            </w:pPr>
            <w:r w:rsidRPr="000616C7">
              <w:rPr>
                <w:rFonts w:asciiTheme="majorBidi" w:hAnsiTheme="majorBidi" w:cstheme="majorBidi"/>
                <w:b/>
                <w:sz w:val="20"/>
              </w:rPr>
              <w:t>CO</w:t>
            </w:r>
            <w:r w:rsidRPr="000616C7">
              <w:rPr>
                <w:rFonts w:asciiTheme="majorBidi" w:hAnsiTheme="majorBidi" w:cstheme="majorBidi"/>
                <w:b/>
                <w:sz w:val="20"/>
                <w:vertAlign w:val="subscript"/>
              </w:rPr>
              <w:t>2</w:t>
            </w:r>
          </w:p>
        </w:tc>
        <w:tc>
          <w:tcPr>
            <w:tcW w:w="1899" w:type="dxa"/>
            <w:shd w:val="clear" w:color="auto" w:fill="BEBEBE"/>
          </w:tcPr>
          <w:p w:rsidR="00EC74BC" w:rsidRPr="000616C7" w:rsidRDefault="00362482" w:rsidP="000616C7">
            <w:pPr>
              <w:pStyle w:val="TableParagraph"/>
              <w:spacing w:before="29"/>
              <w:ind w:right="-38"/>
              <w:rPr>
                <w:rFonts w:asciiTheme="majorBidi" w:hAnsiTheme="majorBidi" w:cstheme="majorBidi"/>
                <w:b/>
                <w:sz w:val="20"/>
              </w:rPr>
            </w:pPr>
            <w:r w:rsidRPr="000616C7">
              <w:rPr>
                <w:rFonts w:asciiTheme="majorBidi" w:hAnsiTheme="majorBidi" w:cstheme="majorBidi"/>
                <w:b/>
                <w:sz w:val="20"/>
              </w:rPr>
              <w:t>H</w:t>
            </w:r>
            <w:r w:rsidRPr="000616C7">
              <w:rPr>
                <w:rFonts w:asciiTheme="majorBidi" w:hAnsiTheme="majorBidi" w:cstheme="majorBidi"/>
                <w:b/>
                <w:sz w:val="20"/>
                <w:vertAlign w:val="subscript"/>
              </w:rPr>
              <w:t>2</w:t>
            </w:r>
            <w:r w:rsidRPr="000616C7">
              <w:rPr>
                <w:rFonts w:asciiTheme="majorBidi" w:hAnsiTheme="majorBidi" w:cstheme="majorBidi"/>
                <w:b/>
                <w:sz w:val="20"/>
              </w:rPr>
              <w:t>O</w:t>
            </w:r>
          </w:p>
        </w:tc>
      </w:tr>
      <w:tr w:rsidR="00EC74BC" w:rsidRPr="000616C7" w:rsidTr="00A971AE">
        <w:trPr>
          <w:trHeight w:val="477"/>
        </w:trPr>
        <w:tc>
          <w:tcPr>
            <w:tcW w:w="1899" w:type="dxa"/>
          </w:tcPr>
          <w:p w:rsidR="00EC74BC" w:rsidRPr="000616C7" w:rsidRDefault="00362482" w:rsidP="000616C7">
            <w:pPr>
              <w:pStyle w:val="TableParagraph"/>
              <w:spacing w:before="24"/>
              <w:ind w:right="-38"/>
              <w:rPr>
                <w:rFonts w:asciiTheme="majorBidi" w:hAnsiTheme="majorBidi" w:cstheme="majorBidi"/>
                <w:b/>
                <w:sz w:val="18"/>
              </w:rPr>
            </w:pPr>
            <w:r w:rsidRPr="000616C7">
              <w:rPr>
                <w:rFonts w:asciiTheme="majorBidi" w:hAnsiTheme="majorBidi" w:cstheme="majorBidi"/>
                <w:b/>
                <w:sz w:val="18"/>
              </w:rPr>
              <w:t>CH</w:t>
            </w:r>
            <w:r w:rsidRPr="000616C7">
              <w:rPr>
                <w:rFonts w:asciiTheme="majorBidi" w:hAnsiTheme="majorBidi" w:cstheme="majorBidi"/>
                <w:b/>
                <w:sz w:val="18"/>
                <w:vertAlign w:val="subscript"/>
              </w:rPr>
              <w:t>4</w:t>
            </w:r>
          </w:p>
        </w:tc>
        <w:tc>
          <w:tcPr>
            <w:tcW w:w="1896" w:type="dxa"/>
          </w:tcPr>
          <w:p w:rsidR="00EC74BC" w:rsidRPr="000616C7" w:rsidRDefault="00362482" w:rsidP="000616C7">
            <w:pPr>
              <w:pStyle w:val="TableParagraph"/>
              <w:spacing w:before="3"/>
              <w:ind w:right="-38"/>
              <w:rPr>
                <w:rFonts w:asciiTheme="majorBidi" w:hAnsiTheme="majorBidi" w:cstheme="majorBidi"/>
                <w:b/>
                <w:sz w:val="20"/>
              </w:rPr>
            </w:pPr>
            <w:r w:rsidRPr="000616C7">
              <w:rPr>
                <w:rFonts w:asciiTheme="majorBidi" w:hAnsiTheme="majorBidi" w:cstheme="majorBidi"/>
                <w:b/>
                <w:sz w:val="20"/>
              </w:rPr>
              <w:t>2.23</w:t>
            </w:r>
          </w:p>
        </w:tc>
        <w:tc>
          <w:tcPr>
            <w:tcW w:w="1899" w:type="dxa"/>
          </w:tcPr>
          <w:p w:rsidR="00EC74BC" w:rsidRPr="000616C7" w:rsidRDefault="00362482" w:rsidP="000616C7">
            <w:pPr>
              <w:pStyle w:val="TableParagraph"/>
              <w:spacing w:before="3"/>
              <w:ind w:right="-38"/>
              <w:rPr>
                <w:rFonts w:asciiTheme="majorBidi" w:hAnsiTheme="majorBidi" w:cstheme="majorBidi"/>
                <w:b/>
                <w:sz w:val="20"/>
              </w:rPr>
            </w:pPr>
            <w:r w:rsidRPr="000616C7">
              <w:rPr>
                <w:rFonts w:asciiTheme="majorBidi" w:hAnsiTheme="majorBidi" w:cstheme="majorBidi"/>
                <w:b/>
                <w:sz w:val="20"/>
              </w:rPr>
              <w:t>1.87</w:t>
            </w:r>
          </w:p>
        </w:tc>
      </w:tr>
      <w:tr w:rsidR="00EC74BC" w:rsidRPr="000616C7" w:rsidTr="00A971AE">
        <w:trPr>
          <w:trHeight w:val="474"/>
        </w:trPr>
        <w:tc>
          <w:tcPr>
            <w:tcW w:w="1899" w:type="dxa"/>
          </w:tcPr>
          <w:p w:rsidR="00EC74BC" w:rsidRPr="000616C7" w:rsidRDefault="00362482" w:rsidP="000616C7">
            <w:pPr>
              <w:pStyle w:val="TableParagraph"/>
              <w:spacing w:before="21"/>
              <w:ind w:right="-38"/>
              <w:rPr>
                <w:rFonts w:asciiTheme="majorBidi" w:hAnsiTheme="majorBidi" w:cstheme="majorBidi"/>
                <w:b/>
                <w:sz w:val="18"/>
              </w:rPr>
            </w:pPr>
            <w:r w:rsidRPr="000616C7">
              <w:rPr>
                <w:rFonts w:asciiTheme="majorBidi" w:hAnsiTheme="majorBidi" w:cstheme="majorBidi"/>
                <w:b/>
                <w:sz w:val="18"/>
              </w:rPr>
              <w:t>C</w:t>
            </w:r>
            <w:r w:rsidRPr="000616C7">
              <w:rPr>
                <w:rFonts w:asciiTheme="majorBidi" w:hAnsiTheme="majorBidi" w:cstheme="majorBidi"/>
                <w:b/>
                <w:sz w:val="18"/>
                <w:vertAlign w:val="subscript"/>
              </w:rPr>
              <w:t>2</w:t>
            </w:r>
            <w:r w:rsidRPr="000616C7">
              <w:rPr>
                <w:rFonts w:asciiTheme="majorBidi" w:hAnsiTheme="majorBidi" w:cstheme="majorBidi"/>
                <w:b/>
                <w:sz w:val="18"/>
              </w:rPr>
              <w:t>H</w:t>
            </w:r>
            <w:r w:rsidRPr="000616C7">
              <w:rPr>
                <w:rFonts w:asciiTheme="majorBidi" w:hAnsiTheme="majorBidi" w:cstheme="majorBidi"/>
                <w:b/>
                <w:sz w:val="18"/>
                <w:vertAlign w:val="subscript"/>
              </w:rPr>
              <w:t>4</w:t>
            </w:r>
          </w:p>
        </w:tc>
        <w:tc>
          <w:tcPr>
            <w:tcW w:w="1896" w:type="dxa"/>
          </w:tcPr>
          <w:p w:rsidR="00EC74BC" w:rsidRPr="000616C7" w:rsidRDefault="00362482" w:rsidP="000616C7">
            <w:pPr>
              <w:pStyle w:val="TableParagraph"/>
              <w:spacing w:before="1"/>
              <w:ind w:right="-38"/>
              <w:rPr>
                <w:rFonts w:asciiTheme="majorBidi" w:hAnsiTheme="majorBidi" w:cstheme="majorBidi"/>
                <w:b/>
                <w:sz w:val="20"/>
              </w:rPr>
            </w:pPr>
            <w:r w:rsidRPr="000616C7">
              <w:rPr>
                <w:rFonts w:asciiTheme="majorBidi" w:hAnsiTheme="majorBidi" w:cstheme="majorBidi"/>
                <w:b/>
                <w:sz w:val="20"/>
              </w:rPr>
              <w:t>1.93</w:t>
            </w:r>
          </w:p>
        </w:tc>
        <w:tc>
          <w:tcPr>
            <w:tcW w:w="1899" w:type="dxa"/>
          </w:tcPr>
          <w:p w:rsidR="00EC74BC" w:rsidRPr="000616C7" w:rsidRDefault="00362482" w:rsidP="000616C7">
            <w:pPr>
              <w:pStyle w:val="TableParagraph"/>
              <w:spacing w:before="1"/>
              <w:ind w:right="-38"/>
              <w:rPr>
                <w:rFonts w:asciiTheme="majorBidi" w:hAnsiTheme="majorBidi" w:cstheme="majorBidi"/>
                <w:b/>
                <w:sz w:val="20"/>
              </w:rPr>
            </w:pPr>
            <w:r w:rsidRPr="000616C7">
              <w:rPr>
                <w:rFonts w:asciiTheme="majorBidi" w:hAnsiTheme="majorBidi" w:cstheme="majorBidi"/>
                <w:b/>
                <w:sz w:val="20"/>
              </w:rPr>
              <w:t>1.51</w:t>
            </w:r>
          </w:p>
        </w:tc>
      </w:tr>
      <w:tr w:rsidR="00EC74BC" w:rsidRPr="000616C7" w:rsidTr="00A971AE">
        <w:trPr>
          <w:trHeight w:val="475"/>
        </w:trPr>
        <w:tc>
          <w:tcPr>
            <w:tcW w:w="1899" w:type="dxa"/>
          </w:tcPr>
          <w:p w:rsidR="00EC74BC" w:rsidRPr="000616C7" w:rsidRDefault="00362482" w:rsidP="000616C7">
            <w:pPr>
              <w:pStyle w:val="TableParagraph"/>
              <w:spacing w:before="21"/>
              <w:ind w:right="-38"/>
              <w:rPr>
                <w:rFonts w:asciiTheme="majorBidi" w:hAnsiTheme="majorBidi" w:cstheme="majorBidi"/>
                <w:b/>
                <w:sz w:val="18"/>
              </w:rPr>
            </w:pPr>
            <w:r w:rsidRPr="000616C7">
              <w:rPr>
                <w:rFonts w:asciiTheme="majorBidi" w:hAnsiTheme="majorBidi" w:cstheme="majorBidi"/>
                <w:b/>
                <w:sz w:val="18"/>
              </w:rPr>
              <w:t>C</w:t>
            </w:r>
            <w:r w:rsidRPr="000616C7">
              <w:rPr>
                <w:rFonts w:asciiTheme="majorBidi" w:hAnsiTheme="majorBidi" w:cstheme="majorBidi"/>
                <w:b/>
                <w:sz w:val="18"/>
                <w:vertAlign w:val="subscript"/>
              </w:rPr>
              <w:t>3</w:t>
            </w:r>
            <w:r w:rsidRPr="000616C7">
              <w:rPr>
                <w:rFonts w:asciiTheme="majorBidi" w:hAnsiTheme="majorBidi" w:cstheme="majorBidi"/>
                <w:b/>
                <w:sz w:val="18"/>
              </w:rPr>
              <w:t>H</w:t>
            </w:r>
            <w:r w:rsidRPr="000616C7">
              <w:rPr>
                <w:rFonts w:asciiTheme="majorBidi" w:hAnsiTheme="majorBidi" w:cstheme="majorBidi"/>
                <w:b/>
                <w:sz w:val="18"/>
                <w:vertAlign w:val="subscript"/>
              </w:rPr>
              <w:t>6</w:t>
            </w:r>
          </w:p>
        </w:tc>
        <w:tc>
          <w:tcPr>
            <w:tcW w:w="1896" w:type="dxa"/>
          </w:tcPr>
          <w:p w:rsidR="00EC74BC" w:rsidRPr="000616C7" w:rsidRDefault="00362482" w:rsidP="000616C7">
            <w:pPr>
              <w:pStyle w:val="TableParagraph"/>
              <w:spacing w:before="1"/>
              <w:ind w:right="-38"/>
              <w:rPr>
                <w:rFonts w:asciiTheme="majorBidi" w:hAnsiTheme="majorBidi" w:cstheme="majorBidi"/>
                <w:b/>
                <w:sz w:val="20"/>
              </w:rPr>
            </w:pPr>
            <w:r w:rsidRPr="000616C7">
              <w:rPr>
                <w:rFonts w:asciiTheme="majorBidi" w:hAnsiTheme="majorBidi" w:cstheme="majorBidi"/>
                <w:b/>
                <w:sz w:val="20"/>
              </w:rPr>
              <w:t>1.84</w:t>
            </w:r>
          </w:p>
        </w:tc>
        <w:tc>
          <w:tcPr>
            <w:tcW w:w="1899" w:type="dxa"/>
          </w:tcPr>
          <w:p w:rsidR="00EC74BC" w:rsidRPr="000616C7" w:rsidRDefault="00362482" w:rsidP="000616C7">
            <w:pPr>
              <w:pStyle w:val="TableParagraph"/>
              <w:spacing w:before="1"/>
              <w:ind w:right="-38"/>
              <w:rPr>
                <w:rFonts w:asciiTheme="majorBidi" w:hAnsiTheme="majorBidi" w:cstheme="majorBidi"/>
                <w:b/>
                <w:sz w:val="20"/>
              </w:rPr>
            </w:pPr>
            <w:r w:rsidRPr="000616C7">
              <w:rPr>
                <w:rFonts w:asciiTheme="majorBidi" w:hAnsiTheme="majorBidi" w:cstheme="majorBidi"/>
                <w:b/>
                <w:sz w:val="20"/>
              </w:rPr>
              <w:t>1.68</w:t>
            </w:r>
          </w:p>
        </w:tc>
      </w:tr>
      <w:tr w:rsidR="00EC74BC" w:rsidRPr="000616C7" w:rsidTr="00A971AE">
        <w:trPr>
          <w:trHeight w:val="477"/>
        </w:trPr>
        <w:tc>
          <w:tcPr>
            <w:tcW w:w="1899" w:type="dxa"/>
          </w:tcPr>
          <w:p w:rsidR="00EC74BC" w:rsidRPr="000616C7" w:rsidRDefault="00362482" w:rsidP="000616C7">
            <w:pPr>
              <w:pStyle w:val="TableParagraph"/>
              <w:spacing w:before="24"/>
              <w:ind w:right="-38"/>
              <w:rPr>
                <w:rFonts w:asciiTheme="majorBidi" w:hAnsiTheme="majorBidi" w:cstheme="majorBidi"/>
                <w:b/>
                <w:sz w:val="18"/>
              </w:rPr>
            </w:pPr>
            <w:r w:rsidRPr="000616C7">
              <w:rPr>
                <w:rFonts w:asciiTheme="majorBidi" w:hAnsiTheme="majorBidi" w:cstheme="majorBidi"/>
                <w:b/>
                <w:sz w:val="18"/>
              </w:rPr>
              <w:t>C</w:t>
            </w:r>
            <w:r w:rsidRPr="000616C7">
              <w:rPr>
                <w:rFonts w:asciiTheme="majorBidi" w:hAnsiTheme="majorBidi" w:cstheme="majorBidi"/>
                <w:b/>
                <w:sz w:val="18"/>
                <w:vertAlign w:val="subscript"/>
              </w:rPr>
              <w:t>3</w:t>
            </w:r>
            <w:r w:rsidRPr="000616C7">
              <w:rPr>
                <w:rFonts w:asciiTheme="majorBidi" w:hAnsiTheme="majorBidi" w:cstheme="majorBidi"/>
                <w:b/>
                <w:sz w:val="18"/>
              </w:rPr>
              <w:t>H</w:t>
            </w:r>
            <w:r w:rsidRPr="000616C7">
              <w:rPr>
                <w:rFonts w:asciiTheme="majorBidi" w:hAnsiTheme="majorBidi" w:cstheme="majorBidi"/>
                <w:b/>
                <w:sz w:val="18"/>
                <w:vertAlign w:val="subscript"/>
              </w:rPr>
              <w:t>8</w:t>
            </w:r>
          </w:p>
        </w:tc>
        <w:tc>
          <w:tcPr>
            <w:tcW w:w="1896" w:type="dxa"/>
          </w:tcPr>
          <w:p w:rsidR="00EC74BC" w:rsidRPr="000616C7" w:rsidRDefault="00362482" w:rsidP="000616C7">
            <w:pPr>
              <w:pStyle w:val="TableParagraph"/>
              <w:spacing w:before="3"/>
              <w:ind w:right="-38"/>
              <w:rPr>
                <w:rFonts w:asciiTheme="majorBidi" w:hAnsiTheme="majorBidi" w:cstheme="majorBidi"/>
                <w:b/>
                <w:sz w:val="20"/>
              </w:rPr>
            </w:pPr>
            <w:r w:rsidRPr="000616C7">
              <w:rPr>
                <w:rFonts w:asciiTheme="majorBidi" w:hAnsiTheme="majorBidi" w:cstheme="majorBidi"/>
                <w:b/>
                <w:sz w:val="20"/>
              </w:rPr>
              <w:t>1.92</w:t>
            </w:r>
          </w:p>
        </w:tc>
        <w:tc>
          <w:tcPr>
            <w:tcW w:w="1899" w:type="dxa"/>
          </w:tcPr>
          <w:p w:rsidR="00EC74BC" w:rsidRPr="000616C7" w:rsidRDefault="00362482" w:rsidP="000616C7">
            <w:pPr>
              <w:pStyle w:val="TableParagraph"/>
              <w:spacing w:before="3"/>
              <w:ind w:right="-38"/>
              <w:rPr>
                <w:rFonts w:asciiTheme="majorBidi" w:hAnsiTheme="majorBidi" w:cstheme="majorBidi"/>
                <w:b/>
                <w:sz w:val="20"/>
              </w:rPr>
            </w:pPr>
            <w:r w:rsidRPr="000616C7">
              <w:rPr>
                <w:rFonts w:asciiTheme="majorBidi" w:hAnsiTheme="majorBidi" w:cstheme="majorBidi"/>
                <w:b/>
                <w:sz w:val="20"/>
              </w:rPr>
              <w:t>1.36</w:t>
            </w:r>
          </w:p>
        </w:tc>
      </w:tr>
    </w:tbl>
    <w:p w:rsidR="00EC74BC" w:rsidRPr="000616C7" w:rsidRDefault="00EC74BC" w:rsidP="000616C7">
      <w:pPr>
        <w:pStyle w:val="BodyText"/>
        <w:spacing w:before="14"/>
        <w:ind w:right="-38"/>
        <w:rPr>
          <w:rFonts w:cstheme="majorBidi"/>
          <w:b/>
          <w:sz w:val="28"/>
        </w:rPr>
      </w:pPr>
    </w:p>
    <w:p w:rsidR="00EC74BC" w:rsidRPr="000616C7" w:rsidRDefault="00362482" w:rsidP="00A971AE">
      <w:pPr>
        <w:pStyle w:val="BodyText"/>
        <w:spacing w:before="24"/>
        <w:ind w:right="-38"/>
        <w:rPr>
          <w:rFonts w:cstheme="majorBidi"/>
        </w:rPr>
      </w:pPr>
      <w:r w:rsidRPr="000616C7">
        <w:rPr>
          <w:rFonts w:cstheme="majorBidi"/>
        </w:rPr>
        <w:t xml:space="preserve">Different lower flammability limits for the flare’s components along with the heating value and density are provided in </w:t>
      </w:r>
      <w:hyperlink w:anchor="_bookmark3" w:history="1">
        <w:r w:rsidRPr="000616C7">
          <w:rPr>
            <w:rFonts w:cstheme="majorBidi"/>
          </w:rPr>
          <w:t>Table 3-6</w:t>
        </w:r>
      </w:hyperlink>
      <w:r w:rsidRPr="000616C7">
        <w:rPr>
          <w:rFonts w:cstheme="majorBidi"/>
        </w:rPr>
        <w:t xml:space="preserve">. The listed values are standard values. As the flares’ flow </w:t>
      </w:r>
      <w:proofErr w:type="gramStart"/>
      <w:r w:rsidRPr="000616C7">
        <w:rPr>
          <w:rFonts w:cstheme="majorBidi"/>
        </w:rPr>
        <w:t>rate are</w:t>
      </w:r>
      <w:proofErr w:type="gramEnd"/>
      <w:r w:rsidRPr="000616C7">
        <w:rPr>
          <w:rFonts w:cstheme="majorBidi"/>
        </w:rPr>
        <w:t xml:space="preserve"> mainly expressed in standard f</w:t>
      </w:r>
      <w:r w:rsidRPr="000616C7">
        <w:rPr>
          <w:rFonts w:cstheme="majorBidi"/>
          <w:vertAlign w:val="superscript"/>
        </w:rPr>
        <w:t>3</w:t>
      </w:r>
      <w:r w:rsidRPr="000616C7">
        <w:rPr>
          <w:rFonts w:cstheme="majorBidi"/>
        </w:rPr>
        <w:t>, standard density values can be used to accurately convert mass and volumetric flow rates.</w:t>
      </w:r>
      <w:r w:rsidR="00A971AE">
        <w:rPr>
          <w:rFonts w:cstheme="majorBidi"/>
        </w:rPr>
        <w:t xml:space="preserve"> </w:t>
      </w:r>
      <w:r w:rsidRPr="000616C7">
        <w:rPr>
          <w:rFonts w:cstheme="majorBidi"/>
        </w:rPr>
        <w:t xml:space="preserve">When the gas inflow’s temperature and pressure are available, it would be better to calculate the gas mixture’s density based on the ideal gas relations. In addition, the enthalpy resulting from the temperature difference with the standard conditions should also be taken into account.  </w:t>
      </w:r>
    </w:p>
    <w:p w:rsidR="00EC74BC" w:rsidRPr="000616C7" w:rsidRDefault="00EC74BC" w:rsidP="000616C7">
      <w:pPr>
        <w:pStyle w:val="BodyText"/>
        <w:spacing w:before="5"/>
        <w:ind w:right="-38"/>
        <w:rPr>
          <w:rFonts w:cstheme="majorBidi"/>
          <w:sz w:val="10"/>
        </w:rPr>
      </w:pPr>
    </w:p>
    <w:p w:rsidR="00EC74BC" w:rsidRPr="000616C7" w:rsidRDefault="00EC74BC" w:rsidP="000616C7">
      <w:pPr>
        <w:pStyle w:val="BodyText"/>
        <w:spacing w:before="24"/>
        <w:ind w:right="-38"/>
        <w:rPr>
          <w:rFonts w:cstheme="majorBidi"/>
        </w:rPr>
      </w:pP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 xml:space="preserve">  </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5"/>
        <w:ind w:right="-38"/>
        <w:rPr>
          <w:rFonts w:cstheme="majorBidi"/>
          <w:sz w:val="25"/>
        </w:rPr>
      </w:pPr>
    </w:p>
    <w:p w:rsidR="00EC74BC" w:rsidRPr="000616C7" w:rsidRDefault="00362482" w:rsidP="00A971AE">
      <w:pPr>
        <w:spacing w:before="31"/>
        <w:ind w:right="-38"/>
        <w:jc w:val="center"/>
        <w:rPr>
          <w:rFonts w:cstheme="majorBidi"/>
          <w:sz w:val="2"/>
          <w:szCs w:val="2"/>
        </w:rPr>
      </w:pPr>
      <w:r w:rsidRPr="000616C7">
        <w:rPr>
          <w:rFonts w:cstheme="majorBidi"/>
          <w:b/>
          <w:bCs/>
          <w:sz w:val="18"/>
          <w:szCs w:val="18"/>
        </w:rPr>
        <w:t>Table 3-6</w:t>
      </w:r>
      <w:r w:rsidR="00904CBE">
        <w:rPr>
          <w:rFonts w:cstheme="majorBidi"/>
          <w:b/>
          <w:bCs/>
          <w:sz w:val="18"/>
          <w:szCs w:val="18"/>
        </w:rPr>
        <w:t xml:space="preserve"> Properties of different compounds found in flare fuel analysis</w:t>
      </w:r>
    </w:p>
    <w:p w:rsidR="00EC74BC" w:rsidRPr="000616C7" w:rsidRDefault="00EC74BC" w:rsidP="000616C7">
      <w:pPr>
        <w:pStyle w:val="BodyText"/>
        <w:spacing w:before="1" w:after="1"/>
        <w:ind w:right="-38"/>
        <w:rPr>
          <w:rFonts w:cstheme="majorBidi"/>
          <w:b/>
        </w:rPr>
      </w:pPr>
    </w:p>
    <w:tbl>
      <w:tblPr>
        <w:bidiVisu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0"/>
        <w:gridCol w:w="1971"/>
        <w:gridCol w:w="2266"/>
        <w:gridCol w:w="2143"/>
      </w:tblGrid>
      <w:tr w:rsidR="00EC74BC" w:rsidRPr="000616C7" w:rsidTr="00A971AE">
        <w:trPr>
          <w:trHeight w:val="1428"/>
        </w:trPr>
        <w:tc>
          <w:tcPr>
            <w:tcW w:w="2300" w:type="dxa"/>
            <w:shd w:val="clear" w:color="auto" w:fill="BEBEBE"/>
          </w:tcPr>
          <w:p w:rsidR="00EC74BC" w:rsidRPr="000616C7" w:rsidRDefault="00EC74BC" w:rsidP="000616C7">
            <w:pPr>
              <w:pStyle w:val="TableParagraph"/>
              <w:spacing w:before="3"/>
              <w:ind w:right="-38"/>
              <w:rPr>
                <w:rFonts w:asciiTheme="majorBidi" w:hAnsiTheme="majorBidi" w:cstheme="majorBidi"/>
                <w:b/>
                <w:sz w:val="15"/>
              </w:rPr>
            </w:pPr>
          </w:p>
          <w:p w:rsidR="00EC74BC" w:rsidRPr="000616C7" w:rsidRDefault="00362482" w:rsidP="000616C7">
            <w:pPr>
              <w:pStyle w:val="TableParagraph"/>
              <w:ind w:right="-38"/>
              <w:rPr>
                <w:rFonts w:asciiTheme="majorBidi" w:hAnsiTheme="majorBidi" w:cstheme="majorBidi"/>
                <w:b/>
                <w:bCs/>
                <w:sz w:val="20"/>
                <w:szCs w:val="20"/>
              </w:rPr>
            </w:pPr>
            <w:r w:rsidRPr="000616C7">
              <w:rPr>
                <w:rFonts w:asciiTheme="majorBidi" w:hAnsiTheme="majorBidi" w:cstheme="majorBidi"/>
                <w:b/>
                <w:bCs/>
                <w:sz w:val="20"/>
                <w:szCs w:val="20"/>
              </w:rPr>
              <w:t>Density</w:t>
            </w:r>
          </w:p>
          <w:p w:rsidR="00EC74BC" w:rsidRPr="000616C7" w:rsidRDefault="00362482" w:rsidP="000616C7">
            <w:pPr>
              <w:pStyle w:val="TableParagraph"/>
              <w:spacing w:before="158"/>
              <w:ind w:right="-38"/>
              <w:rPr>
                <w:rFonts w:asciiTheme="majorBidi" w:hAnsiTheme="majorBidi" w:cstheme="majorBidi"/>
                <w:b/>
                <w:bCs/>
                <w:sz w:val="20"/>
                <w:szCs w:val="20"/>
              </w:rPr>
            </w:pPr>
            <w:r w:rsidRPr="000616C7">
              <w:rPr>
                <w:rFonts w:asciiTheme="majorBidi" w:hAnsiTheme="majorBidi" w:cstheme="majorBidi"/>
                <w:b/>
                <w:bCs/>
                <w:sz w:val="20"/>
                <w:szCs w:val="20"/>
              </w:rPr>
              <w:t>(kg/m</w:t>
            </w:r>
            <w:r w:rsidRPr="000616C7">
              <w:rPr>
                <w:rFonts w:asciiTheme="majorBidi" w:hAnsiTheme="majorBidi" w:cstheme="majorBidi"/>
                <w:b/>
                <w:bCs/>
                <w:sz w:val="20"/>
                <w:szCs w:val="20"/>
                <w:vertAlign w:val="superscript"/>
              </w:rPr>
              <w:t>3</w:t>
            </w:r>
            <w:r w:rsidRPr="000616C7">
              <w:rPr>
                <w:rFonts w:asciiTheme="majorBidi" w:hAnsiTheme="majorBidi" w:cstheme="majorBidi"/>
                <w:b/>
                <w:bCs/>
                <w:sz w:val="20"/>
                <w:szCs w:val="20"/>
              </w:rPr>
              <w:t>)</w:t>
            </w:r>
          </w:p>
        </w:tc>
        <w:tc>
          <w:tcPr>
            <w:tcW w:w="1971" w:type="dxa"/>
            <w:shd w:val="clear" w:color="auto" w:fill="BEBEBE"/>
          </w:tcPr>
          <w:p w:rsidR="00EC74BC" w:rsidRPr="000616C7" w:rsidRDefault="00362482" w:rsidP="000616C7">
            <w:pPr>
              <w:pStyle w:val="TableParagraph"/>
              <w:spacing w:before="3" w:line="360" w:lineRule="auto"/>
              <w:ind w:right="-38"/>
              <w:rPr>
                <w:rFonts w:asciiTheme="majorBidi" w:hAnsiTheme="majorBidi" w:cstheme="majorBidi"/>
                <w:b/>
                <w:bCs/>
                <w:sz w:val="20"/>
                <w:szCs w:val="20"/>
              </w:rPr>
            </w:pPr>
            <w:r w:rsidRPr="000616C7">
              <w:rPr>
                <w:rFonts w:asciiTheme="majorBidi" w:hAnsiTheme="majorBidi" w:cstheme="majorBidi"/>
                <w:b/>
                <w:bCs/>
                <w:sz w:val="20"/>
                <w:szCs w:val="20"/>
              </w:rPr>
              <w:t>Heating value/volume (MJ/m</w:t>
            </w:r>
            <w:r w:rsidRPr="000616C7">
              <w:rPr>
                <w:rFonts w:asciiTheme="majorBidi" w:hAnsiTheme="majorBidi" w:cstheme="majorBidi"/>
                <w:b/>
                <w:bCs/>
                <w:sz w:val="20"/>
                <w:szCs w:val="20"/>
                <w:vertAlign w:val="superscript"/>
              </w:rPr>
              <w:t>3</w:t>
            </w:r>
            <w:r w:rsidRPr="000616C7">
              <w:rPr>
                <w:rFonts w:asciiTheme="majorBidi" w:hAnsiTheme="majorBidi" w:cstheme="majorBidi"/>
                <w:b/>
                <w:bCs/>
                <w:sz w:val="20"/>
                <w:szCs w:val="20"/>
              </w:rPr>
              <w:t>)</w:t>
            </w:r>
          </w:p>
          <w:p w:rsidR="00EC74BC" w:rsidRPr="000616C7" w:rsidRDefault="00EC74BC" w:rsidP="000616C7">
            <w:pPr>
              <w:pStyle w:val="TableParagraph"/>
              <w:ind w:right="-38"/>
              <w:rPr>
                <w:rFonts w:asciiTheme="majorBidi" w:hAnsiTheme="majorBidi" w:cstheme="majorBidi"/>
                <w:b/>
                <w:bCs/>
                <w:sz w:val="20"/>
                <w:szCs w:val="20"/>
              </w:rPr>
            </w:pPr>
          </w:p>
        </w:tc>
        <w:tc>
          <w:tcPr>
            <w:tcW w:w="2266" w:type="dxa"/>
            <w:shd w:val="clear" w:color="auto" w:fill="BEBEBE"/>
          </w:tcPr>
          <w:p w:rsidR="00EC74BC" w:rsidRPr="000616C7" w:rsidRDefault="00362482" w:rsidP="000616C7">
            <w:pPr>
              <w:pStyle w:val="TableParagraph"/>
              <w:spacing w:before="3" w:line="360" w:lineRule="auto"/>
              <w:ind w:right="-38"/>
              <w:rPr>
                <w:rFonts w:asciiTheme="majorBidi" w:hAnsiTheme="majorBidi" w:cstheme="majorBidi"/>
                <w:b/>
                <w:bCs/>
                <w:sz w:val="20"/>
                <w:szCs w:val="20"/>
              </w:rPr>
            </w:pPr>
            <w:r w:rsidRPr="000616C7">
              <w:rPr>
                <w:rFonts w:asciiTheme="majorBidi" w:hAnsiTheme="majorBidi" w:cstheme="majorBidi"/>
                <w:b/>
                <w:bCs/>
                <w:sz w:val="20"/>
                <w:szCs w:val="20"/>
              </w:rPr>
              <w:t>Low flammability limit (LFL) (volume percent)</w:t>
            </w:r>
          </w:p>
          <w:p w:rsidR="00EC74BC" w:rsidRPr="000616C7" w:rsidRDefault="00EC74BC" w:rsidP="000616C7">
            <w:pPr>
              <w:pStyle w:val="TableParagraph"/>
              <w:ind w:right="-38"/>
              <w:rPr>
                <w:rFonts w:asciiTheme="majorBidi" w:hAnsiTheme="majorBidi" w:cstheme="majorBidi"/>
                <w:b/>
                <w:bCs/>
                <w:sz w:val="20"/>
                <w:szCs w:val="20"/>
              </w:rPr>
            </w:pPr>
          </w:p>
        </w:tc>
        <w:tc>
          <w:tcPr>
            <w:tcW w:w="2143" w:type="dxa"/>
            <w:shd w:val="clear" w:color="auto" w:fill="BEBEBE"/>
          </w:tcPr>
          <w:p w:rsidR="00EC74BC" w:rsidRPr="000616C7" w:rsidRDefault="00EC74BC" w:rsidP="000616C7">
            <w:pPr>
              <w:pStyle w:val="TableParagraph"/>
              <w:ind w:right="-38"/>
              <w:rPr>
                <w:rFonts w:asciiTheme="majorBidi" w:hAnsiTheme="majorBidi" w:cstheme="majorBidi"/>
                <w:b/>
                <w:sz w:val="20"/>
              </w:rPr>
            </w:pPr>
          </w:p>
          <w:p w:rsidR="00EC74BC" w:rsidRPr="000616C7" w:rsidRDefault="00362482" w:rsidP="000616C7">
            <w:pPr>
              <w:pStyle w:val="TableParagraph"/>
              <w:spacing w:before="161"/>
              <w:ind w:right="-38"/>
              <w:rPr>
                <w:rFonts w:asciiTheme="majorBidi" w:hAnsiTheme="majorBidi" w:cstheme="majorBidi"/>
                <w:b/>
                <w:bCs/>
                <w:sz w:val="20"/>
                <w:szCs w:val="20"/>
              </w:rPr>
            </w:pPr>
            <w:r w:rsidRPr="000616C7">
              <w:rPr>
                <w:rFonts w:asciiTheme="majorBidi" w:hAnsiTheme="majorBidi" w:cstheme="majorBidi"/>
                <w:b/>
                <w:bCs/>
                <w:sz w:val="20"/>
                <w:szCs w:val="20"/>
              </w:rPr>
              <w:t>Compound</w:t>
            </w:r>
          </w:p>
        </w:tc>
      </w:tr>
      <w:tr w:rsidR="00EC74BC" w:rsidRPr="000616C7" w:rsidTr="00A971AE">
        <w:trPr>
          <w:trHeight w:val="532"/>
        </w:trPr>
        <w:tc>
          <w:tcPr>
            <w:tcW w:w="2300"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165.1</w:t>
            </w:r>
          </w:p>
        </w:tc>
        <w:tc>
          <w:tcPr>
            <w:tcW w:w="1971"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w:t>
            </w:r>
          </w:p>
        </w:tc>
        <w:tc>
          <w:tcPr>
            <w:tcW w:w="2266" w:type="dxa"/>
          </w:tcPr>
          <w:p w:rsidR="00EC74BC" w:rsidRPr="000616C7" w:rsidRDefault="00362482" w:rsidP="000616C7">
            <w:pPr>
              <w:pStyle w:val="TableParagraph"/>
              <w:spacing w:before="86"/>
              <w:ind w:right="-38"/>
              <w:rPr>
                <w:rFonts w:asciiTheme="majorBidi" w:hAnsiTheme="majorBidi" w:cstheme="majorBidi"/>
                <w:sz w:val="20"/>
              </w:rPr>
            </w:pPr>
            <w:r w:rsidRPr="000616C7">
              <w:rPr>
                <w:rFonts w:asciiTheme="majorBidi" w:hAnsiTheme="majorBidi" w:cstheme="majorBidi"/>
                <w:sz w:val="20"/>
              </w:rPr>
              <w:t>-</w:t>
            </w:r>
          </w:p>
        </w:tc>
        <w:tc>
          <w:tcPr>
            <w:tcW w:w="2143" w:type="dxa"/>
          </w:tcPr>
          <w:p w:rsidR="00EC74BC" w:rsidRPr="000616C7" w:rsidRDefault="00362482" w:rsidP="000616C7">
            <w:pPr>
              <w:pStyle w:val="TableParagraph"/>
              <w:spacing w:before="86"/>
              <w:ind w:right="-38"/>
              <w:rPr>
                <w:rFonts w:asciiTheme="majorBidi" w:hAnsiTheme="majorBidi" w:cstheme="majorBidi"/>
                <w:sz w:val="20"/>
              </w:rPr>
            </w:pPr>
            <w:r w:rsidRPr="000616C7">
              <w:rPr>
                <w:rFonts w:asciiTheme="majorBidi" w:hAnsiTheme="majorBidi" w:cstheme="majorBidi"/>
                <w:sz w:val="20"/>
              </w:rPr>
              <w:t>Nitrogen</w:t>
            </w:r>
          </w:p>
        </w:tc>
      </w:tr>
      <w:tr w:rsidR="00EC74BC" w:rsidRPr="000616C7" w:rsidTr="00A971AE">
        <w:trPr>
          <w:trHeight w:val="534"/>
        </w:trPr>
        <w:tc>
          <w:tcPr>
            <w:tcW w:w="2300" w:type="dxa"/>
          </w:tcPr>
          <w:p w:rsidR="00EC74BC" w:rsidRPr="000616C7" w:rsidRDefault="00362482" w:rsidP="000616C7">
            <w:pPr>
              <w:pStyle w:val="TableParagraph"/>
              <w:spacing w:before="1"/>
              <w:ind w:right="-38"/>
              <w:rPr>
                <w:rFonts w:asciiTheme="majorBidi" w:hAnsiTheme="majorBidi" w:cstheme="majorBidi"/>
              </w:rPr>
            </w:pPr>
            <w:r w:rsidRPr="000616C7">
              <w:rPr>
                <w:rFonts w:asciiTheme="majorBidi" w:hAnsiTheme="majorBidi" w:cstheme="majorBidi"/>
              </w:rPr>
              <w:t>842.1</w:t>
            </w:r>
          </w:p>
        </w:tc>
        <w:tc>
          <w:tcPr>
            <w:tcW w:w="1971" w:type="dxa"/>
          </w:tcPr>
          <w:p w:rsidR="00EC74BC" w:rsidRPr="000616C7" w:rsidRDefault="00362482" w:rsidP="000616C7">
            <w:pPr>
              <w:pStyle w:val="TableParagraph"/>
              <w:spacing w:before="1"/>
              <w:ind w:right="-38"/>
              <w:rPr>
                <w:rFonts w:asciiTheme="majorBidi" w:hAnsiTheme="majorBidi" w:cstheme="majorBidi"/>
              </w:rPr>
            </w:pPr>
            <w:r w:rsidRPr="000616C7">
              <w:rPr>
                <w:rFonts w:asciiTheme="majorBidi" w:hAnsiTheme="majorBidi" w:cstheme="majorBidi"/>
              </w:rPr>
              <w:t>-</w:t>
            </w:r>
          </w:p>
        </w:tc>
        <w:tc>
          <w:tcPr>
            <w:tcW w:w="2266" w:type="dxa"/>
          </w:tcPr>
          <w:p w:rsidR="00EC74BC" w:rsidRPr="000616C7" w:rsidRDefault="00362482" w:rsidP="000616C7">
            <w:pPr>
              <w:pStyle w:val="TableParagraph"/>
              <w:spacing w:before="89"/>
              <w:ind w:right="-38"/>
              <w:rPr>
                <w:rFonts w:asciiTheme="majorBidi" w:hAnsiTheme="majorBidi" w:cstheme="majorBidi"/>
                <w:sz w:val="20"/>
              </w:rPr>
            </w:pPr>
            <w:r w:rsidRPr="000616C7">
              <w:rPr>
                <w:rFonts w:asciiTheme="majorBidi" w:hAnsiTheme="majorBidi" w:cstheme="majorBidi"/>
                <w:sz w:val="20"/>
              </w:rPr>
              <w:t>-</w:t>
            </w:r>
          </w:p>
        </w:tc>
        <w:tc>
          <w:tcPr>
            <w:tcW w:w="2143" w:type="dxa"/>
          </w:tcPr>
          <w:p w:rsidR="00EC74BC" w:rsidRPr="000616C7" w:rsidRDefault="00362482" w:rsidP="000616C7">
            <w:pPr>
              <w:pStyle w:val="TableParagraph"/>
              <w:spacing w:before="48"/>
              <w:ind w:right="-38"/>
              <w:rPr>
                <w:rFonts w:asciiTheme="majorBidi" w:hAnsiTheme="majorBidi" w:cstheme="majorBidi"/>
                <w:sz w:val="16"/>
              </w:rPr>
            </w:pPr>
            <w:r w:rsidRPr="000616C7">
              <w:rPr>
                <w:rFonts w:asciiTheme="majorBidi" w:hAnsiTheme="majorBidi" w:cstheme="majorBidi"/>
                <w:sz w:val="20"/>
              </w:rPr>
              <w:t>CO</w:t>
            </w:r>
            <w:r w:rsidRPr="000616C7">
              <w:rPr>
                <w:rFonts w:asciiTheme="majorBidi" w:hAnsiTheme="majorBidi" w:cstheme="majorBidi"/>
                <w:sz w:val="16"/>
              </w:rPr>
              <w:t>2</w:t>
            </w:r>
          </w:p>
        </w:tc>
      </w:tr>
      <w:tr w:rsidR="00EC74BC" w:rsidRPr="000616C7" w:rsidTr="00A971AE">
        <w:trPr>
          <w:trHeight w:val="532"/>
        </w:trPr>
        <w:tc>
          <w:tcPr>
            <w:tcW w:w="2300"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36.1</w:t>
            </w:r>
          </w:p>
        </w:tc>
        <w:tc>
          <w:tcPr>
            <w:tcW w:w="1971"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76.23</w:t>
            </w:r>
          </w:p>
        </w:tc>
        <w:tc>
          <w:tcPr>
            <w:tcW w:w="2266"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3.4</w:t>
            </w:r>
          </w:p>
        </w:tc>
        <w:tc>
          <w:tcPr>
            <w:tcW w:w="2143" w:type="dxa"/>
          </w:tcPr>
          <w:p w:rsidR="00EC74BC" w:rsidRPr="000616C7" w:rsidRDefault="00362482" w:rsidP="000616C7">
            <w:pPr>
              <w:pStyle w:val="TableParagraph"/>
              <w:spacing w:before="46"/>
              <w:ind w:right="-38"/>
              <w:rPr>
                <w:rFonts w:asciiTheme="majorBidi" w:hAnsiTheme="majorBidi" w:cstheme="majorBidi"/>
                <w:sz w:val="20"/>
              </w:rPr>
            </w:pPr>
            <w:r w:rsidRPr="000616C7">
              <w:rPr>
                <w:rFonts w:asciiTheme="majorBidi" w:hAnsiTheme="majorBidi" w:cstheme="majorBidi"/>
                <w:sz w:val="20"/>
              </w:rPr>
              <w:t>H</w:t>
            </w:r>
            <w:r w:rsidRPr="000616C7">
              <w:rPr>
                <w:rFonts w:asciiTheme="majorBidi" w:hAnsiTheme="majorBidi" w:cstheme="majorBidi"/>
                <w:sz w:val="16"/>
              </w:rPr>
              <w:t>2</w:t>
            </w:r>
            <w:r w:rsidRPr="000616C7">
              <w:rPr>
                <w:rFonts w:asciiTheme="majorBidi" w:hAnsiTheme="majorBidi" w:cstheme="majorBidi"/>
                <w:sz w:val="20"/>
              </w:rPr>
              <w:t>S</w:t>
            </w:r>
          </w:p>
        </w:tc>
      </w:tr>
      <w:tr w:rsidR="00EC74BC" w:rsidRPr="000616C7" w:rsidTr="00A971AE">
        <w:trPr>
          <w:trHeight w:val="534"/>
        </w:trPr>
        <w:tc>
          <w:tcPr>
            <w:tcW w:w="2300" w:type="dxa"/>
          </w:tcPr>
          <w:p w:rsidR="00EC74BC" w:rsidRPr="000616C7" w:rsidRDefault="00362482" w:rsidP="000616C7">
            <w:pPr>
              <w:pStyle w:val="TableParagraph"/>
              <w:spacing w:before="1"/>
              <w:ind w:right="-38"/>
              <w:rPr>
                <w:rFonts w:asciiTheme="majorBidi" w:hAnsiTheme="majorBidi" w:cstheme="majorBidi"/>
              </w:rPr>
            </w:pPr>
            <w:r w:rsidRPr="000616C7">
              <w:rPr>
                <w:rFonts w:asciiTheme="majorBidi" w:hAnsiTheme="majorBidi" w:cstheme="majorBidi"/>
              </w:rPr>
              <w:t>668.0</w:t>
            </w:r>
          </w:p>
        </w:tc>
        <w:tc>
          <w:tcPr>
            <w:tcW w:w="1971" w:type="dxa"/>
          </w:tcPr>
          <w:p w:rsidR="00EC74BC" w:rsidRPr="000616C7" w:rsidRDefault="00362482" w:rsidP="000616C7">
            <w:pPr>
              <w:pStyle w:val="TableParagraph"/>
              <w:spacing w:before="1"/>
              <w:ind w:right="-38"/>
              <w:rPr>
                <w:rFonts w:asciiTheme="majorBidi" w:hAnsiTheme="majorBidi" w:cstheme="majorBidi"/>
              </w:rPr>
            </w:pPr>
            <w:r w:rsidRPr="000616C7">
              <w:rPr>
                <w:rFonts w:asciiTheme="majorBidi" w:hAnsiTheme="majorBidi" w:cstheme="majorBidi"/>
              </w:rPr>
              <w:t>71.37</w:t>
            </w:r>
          </w:p>
        </w:tc>
        <w:tc>
          <w:tcPr>
            <w:tcW w:w="2266" w:type="dxa"/>
          </w:tcPr>
          <w:p w:rsidR="00EC74BC" w:rsidRPr="000616C7" w:rsidRDefault="00362482" w:rsidP="000616C7">
            <w:pPr>
              <w:pStyle w:val="TableParagraph"/>
              <w:spacing w:before="1"/>
              <w:ind w:right="-38"/>
              <w:rPr>
                <w:rFonts w:asciiTheme="majorBidi" w:hAnsiTheme="majorBidi" w:cstheme="majorBidi"/>
              </w:rPr>
            </w:pPr>
            <w:r w:rsidRPr="000616C7">
              <w:rPr>
                <w:rFonts w:asciiTheme="majorBidi" w:hAnsiTheme="majorBidi" w:cstheme="majorBidi"/>
              </w:rPr>
              <w:t>4.4</w:t>
            </w:r>
          </w:p>
        </w:tc>
        <w:tc>
          <w:tcPr>
            <w:tcW w:w="2143" w:type="dxa"/>
          </w:tcPr>
          <w:p w:rsidR="00EC74BC" w:rsidRPr="000616C7" w:rsidRDefault="00362482" w:rsidP="000616C7">
            <w:pPr>
              <w:pStyle w:val="TableParagraph"/>
              <w:spacing w:before="1"/>
              <w:ind w:right="-38"/>
              <w:rPr>
                <w:rFonts w:asciiTheme="majorBidi" w:hAnsiTheme="majorBidi" w:cstheme="majorBidi"/>
                <w:sz w:val="20"/>
              </w:rPr>
            </w:pPr>
            <w:r w:rsidRPr="000616C7">
              <w:rPr>
                <w:rFonts w:asciiTheme="majorBidi" w:hAnsiTheme="majorBidi" w:cstheme="majorBidi"/>
                <w:sz w:val="20"/>
              </w:rPr>
              <w:t>methane (C</w:t>
            </w:r>
            <w:r w:rsidRPr="000616C7">
              <w:rPr>
                <w:rFonts w:asciiTheme="majorBidi" w:hAnsiTheme="majorBidi" w:cstheme="majorBidi"/>
              </w:rPr>
              <w:t>1</w:t>
            </w:r>
            <w:r w:rsidRPr="000616C7">
              <w:rPr>
                <w:rFonts w:asciiTheme="majorBidi" w:hAnsiTheme="majorBidi" w:cstheme="majorBidi"/>
                <w:sz w:val="20"/>
              </w:rPr>
              <w:t>)</w:t>
            </w:r>
          </w:p>
        </w:tc>
      </w:tr>
      <w:tr w:rsidR="00EC74BC" w:rsidRPr="000616C7" w:rsidTr="00A971AE">
        <w:trPr>
          <w:trHeight w:val="532"/>
        </w:trPr>
        <w:tc>
          <w:tcPr>
            <w:tcW w:w="2300"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1</w:t>
            </w:r>
          </w:p>
        </w:tc>
        <w:tc>
          <w:tcPr>
            <w:tcW w:w="1971"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51.66</w:t>
            </w:r>
          </w:p>
        </w:tc>
        <w:tc>
          <w:tcPr>
            <w:tcW w:w="2266"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3</w:t>
            </w:r>
          </w:p>
        </w:tc>
        <w:tc>
          <w:tcPr>
            <w:tcW w:w="2143" w:type="dxa"/>
          </w:tcPr>
          <w:p w:rsidR="00EC74BC" w:rsidRPr="000616C7" w:rsidRDefault="00362482" w:rsidP="000616C7">
            <w:pPr>
              <w:pStyle w:val="TableParagraph"/>
              <w:spacing w:line="355" w:lineRule="exact"/>
              <w:ind w:right="-38"/>
              <w:rPr>
                <w:rFonts w:asciiTheme="majorBidi" w:hAnsiTheme="majorBidi" w:cstheme="majorBidi"/>
                <w:sz w:val="20"/>
              </w:rPr>
            </w:pPr>
            <w:r w:rsidRPr="000616C7">
              <w:rPr>
                <w:rFonts w:asciiTheme="majorBidi" w:hAnsiTheme="majorBidi" w:cstheme="majorBidi"/>
                <w:sz w:val="20"/>
              </w:rPr>
              <w:t>ethane (C</w:t>
            </w:r>
            <w:r w:rsidRPr="000616C7">
              <w:rPr>
                <w:rFonts w:asciiTheme="majorBidi" w:hAnsiTheme="majorBidi" w:cstheme="majorBidi"/>
              </w:rPr>
              <w:t>2</w:t>
            </w:r>
            <w:r w:rsidRPr="000616C7">
              <w:rPr>
                <w:rFonts w:asciiTheme="majorBidi" w:hAnsiTheme="majorBidi" w:cstheme="majorBidi"/>
                <w:sz w:val="20"/>
              </w:rPr>
              <w:t>)</w:t>
            </w:r>
          </w:p>
        </w:tc>
      </w:tr>
      <w:tr w:rsidR="00EC74BC" w:rsidRPr="000616C7" w:rsidTr="00A971AE">
        <w:trPr>
          <w:trHeight w:val="535"/>
        </w:trPr>
        <w:tc>
          <w:tcPr>
            <w:tcW w:w="2300"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882.1</w:t>
            </w:r>
          </w:p>
        </w:tc>
        <w:tc>
          <w:tcPr>
            <w:tcW w:w="1971"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94.05</w:t>
            </w:r>
          </w:p>
        </w:tc>
        <w:tc>
          <w:tcPr>
            <w:tcW w:w="2266"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1.2</w:t>
            </w:r>
          </w:p>
        </w:tc>
        <w:tc>
          <w:tcPr>
            <w:tcW w:w="2143" w:type="dxa"/>
          </w:tcPr>
          <w:p w:rsidR="00EC74BC" w:rsidRPr="000616C7" w:rsidRDefault="00362482" w:rsidP="000616C7">
            <w:pPr>
              <w:pStyle w:val="TableParagraph"/>
              <w:spacing w:line="355" w:lineRule="exact"/>
              <w:ind w:right="-38"/>
              <w:rPr>
                <w:rFonts w:asciiTheme="majorBidi" w:hAnsiTheme="majorBidi" w:cstheme="majorBidi"/>
                <w:sz w:val="20"/>
              </w:rPr>
            </w:pPr>
            <w:r w:rsidRPr="000616C7">
              <w:rPr>
                <w:rFonts w:asciiTheme="majorBidi" w:hAnsiTheme="majorBidi" w:cstheme="majorBidi"/>
                <w:sz w:val="20"/>
              </w:rPr>
              <w:t>propane (C</w:t>
            </w:r>
            <w:r w:rsidRPr="000616C7">
              <w:rPr>
                <w:rFonts w:asciiTheme="majorBidi" w:hAnsiTheme="majorBidi" w:cstheme="majorBidi"/>
              </w:rPr>
              <w:t>3</w:t>
            </w:r>
            <w:r w:rsidRPr="000616C7">
              <w:rPr>
                <w:rFonts w:asciiTheme="majorBidi" w:hAnsiTheme="majorBidi" w:cstheme="majorBidi"/>
                <w:sz w:val="20"/>
              </w:rPr>
              <w:t>)</w:t>
            </w:r>
          </w:p>
        </w:tc>
      </w:tr>
      <w:tr w:rsidR="00EC74BC" w:rsidRPr="000616C7" w:rsidTr="00A971AE">
        <w:trPr>
          <w:trHeight w:val="532"/>
        </w:trPr>
        <w:tc>
          <w:tcPr>
            <w:tcW w:w="2300"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46.2</w:t>
            </w:r>
          </w:p>
        </w:tc>
        <w:tc>
          <w:tcPr>
            <w:tcW w:w="1971"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30.120</w:t>
            </w:r>
          </w:p>
        </w:tc>
        <w:tc>
          <w:tcPr>
            <w:tcW w:w="2266" w:type="dxa"/>
          </w:tcPr>
          <w:p w:rsidR="00EC74BC" w:rsidRPr="000616C7" w:rsidRDefault="00362482" w:rsidP="000616C7">
            <w:pPr>
              <w:pStyle w:val="TableParagraph"/>
              <w:spacing w:line="355" w:lineRule="exact"/>
              <w:ind w:right="-38"/>
              <w:rPr>
                <w:rFonts w:asciiTheme="majorBidi" w:hAnsiTheme="majorBidi" w:cstheme="majorBidi"/>
              </w:rPr>
            </w:pPr>
            <w:r w:rsidRPr="000616C7">
              <w:rPr>
                <w:rFonts w:asciiTheme="majorBidi" w:hAnsiTheme="majorBidi" w:cstheme="majorBidi"/>
              </w:rPr>
              <w:t>6.1</w:t>
            </w:r>
          </w:p>
        </w:tc>
        <w:tc>
          <w:tcPr>
            <w:tcW w:w="2143" w:type="dxa"/>
          </w:tcPr>
          <w:p w:rsidR="00EC74BC" w:rsidRPr="000616C7" w:rsidRDefault="00362482" w:rsidP="000616C7">
            <w:pPr>
              <w:pStyle w:val="TableParagraph"/>
              <w:spacing w:line="355" w:lineRule="exact"/>
              <w:ind w:right="-38"/>
              <w:rPr>
                <w:rFonts w:asciiTheme="majorBidi" w:hAnsiTheme="majorBidi" w:cstheme="majorBidi"/>
                <w:sz w:val="20"/>
              </w:rPr>
            </w:pPr>
            <w:r w:rsidRPr="000616C7">
              <w:rPr>
                <w:rFonts w:asciiTheme="majorBidi" w:hAnsiTheme="majorBidi" w:cstheme="majorBidi"/>
                <w:sz w:val="20"/>
              </w:rPr>
              <w:t>butane (C</w:t>
            </w:r>
            <w:r w:rsidRPr="000616C7">
              <w:rPr>
                <w:rFonts w:asciiTheme="majorBidi" w:hAnsiTheme="majorBidi" w:cstheme="majorBidi"/>
              </w:rPr>
              <w:t>4</w:t>
            </w:r>
            <w:r w:rsidRPr="000616C7">
              <w:rPr>
                <w:rFonts w:asciiTheme="majorBidi" w:hAnsiTheme="majorBidi" w:cstheme="majorBidi"/>
                <w:sz w:val="20"/>
              </w:rPr>
              <w:t>)</w:t>
            </w:r>
          </w:p>
        </w:tc>
      </w:tr>
      <w:tr w:rsidR="00EC74BC" w:rsidRPr="000616C7" w:rsidTr="00A971AE">
        <w:trPr>
          <w:trHeight w:val="961"/>
        </w:trPr>
        <w:tc>
          <w:tcPr>
            <w:tcW w:w="2300" w:type="dxa"/>
          </w:tcPr>
          <w:p w:rsidR="00EC74BC" w:rsidRPr="000616C7" w:rsidRDefault="00362482" w:rsidP="000616C7">
            <w:pPr>
              <w:pStyle w:val="TableParagraph"/>
              <w:spacing w:before="215"/>
              <w:ind w:right="-38"/>
              <w:rPr>
                <w:rFonts w:asciiTheme="majorBidi" w:hAnsiTheme="majorBidi" w:cstheme="majorBidi"/>
                <w:szCs w:val="24"/>
              </w:rPr>
            </w:pPr>
            <w:r w:rsidRPr="000616C7">
              <w:rPr>
                <w:rFonts w:asciiTheme="majorBidi" w:hAnsiTheme="majorBidi" w:cstheme="majorBidi"/>
                <w:szCs w:val="24"/>
              </w:rPr>
              <w:t>3.04</w:t>
            </w:r>
          </w:p>
        </w:tc>
        <w:tc>
          <w:tcPr>
            <w:tcW w:w="1971" w:type="dxa"/>
          </w:tcPr>
          <w:p w:rsidR="00EC74BC" w:rsidRPr="000616C7" w:rsidRDefault="00362482" w:rsidP="000616C7">
            <w:pPr>
              <w:pStyle w:val="TableParagraph"/>
              <w:spacing w:before="215"/>
              <w:ind w:right="-38"/>
              <w:rPr>
                <w:rFonts w:asciiTheme="majorBidi" w:hAnsiTheme="majorBidi" w:cstheme="majorBidi"/>
              </w:rPr>
            </w:pPr>
            <w:r w:rsidRPr="000616C7">
              <w:rPr>
                <w:rFonts w:asciiTheme="majorBidi" w:hAnsiTheme="majorBidi" w:cstheme="majorBidi"/>
              </w:rPr>
              <w:t>49.148</w:t>
            </w:r>
          </w:p>
        </w:tc>
        <w:tc>
          <w:tcPr>
            <w:tcW w:w="2266" w:type="dxa"/>
          </w:tcPr>
          <w:p w:rsidR="00EC74BC" w:rsidRPr="000616C7" w:rsidRDefault="00EC74BC" w:rsidP="000616C7">
            <w:pPr>
              <w:pStyle w:val="TableParagraph"/>
              <w:spacing w:before="15"/>
              <w:ind w:right="-38"/>
              <w:rPr>
                <w:rFonts w:asciiTheme="majorBidi" w:hAnsiTheme="majorBidi" w:cstheme="majorBidi"/>
                <w:b/>
                <w:sz w:val="16"/>
              </w:rPr>
            </w:pPr>
          </w:p>
          <w:p w:rsidR="00EC74BC" w:rsidRPr="000616C7" w:rsidRDefault="00362482" w:rsidP="000616C7">
            <w:pPr>
              <w:pStyle w:val="TableParagraph"/>
              <w:ind w:right="-38"/>
              <w:rPr>
                <w:rFonts w:asciiTheme="majorBidi" w:hAnsiTheme="majorBidi" w:cstheme="majorBidi"/>
                <w:b/>
                <w:bCs/>
                <w:sz w:val="18"/>
                <w:szCs w:val="18"/>
              </w:rPr>
            </w:pPr>
            <w:r w:rsidRPr="000616C7">
              <w:rPr>
                <w:rFonts w:asciiTheme="majorBidi" w:hAnsiTheme="majorBidi" w:cstheme="majorBidi"/>
                <w:b/>
                <w:bCs/>
                <w:sz w:val="18"/>
                <w:szCs w:val="18"/>
              </w:rPr>
              <w:t>1.5</w:t>
            </w:r>
          </w:p>
        </w:tc>
        <w:tc>
          <w:tcPr>
            <w:tcW w:w="2143" w:type="dxa"/>
          </w:tcPr>
          <w:p w:rsidR="00EC74BC" w:rsidRPr="000616C7" w:rsidRDefault="00362482" w:rsidP="000616C7">
            <w:pPr>
              <w:pStyle w:val="TableParagraph"/>
              <w:spacing w:line="355" w:lineRule="exact"/>
              <w:ind w:right="-38"/>
              <w:rPr>
                <w:rFonts w:asciiTheme="majorBidi" w:hAnsiTheme="majorBidi" w:cstheme="majorBidi"/>
                <w:sz w:val="20"/>
              </w:rPr>
            </w:pPr>
            <w:r w:rsidRPr="000616C7">
              <w:rPr>
                <w:rFonts w:asciiTheme="majorBidi" w:hAnsiTheme="majorBidi" w:cstheme="majorBidi"/>
                <w:sz w:val="20"/>
              </w:rPr>
              <w:t>pentane (C</w:t>
            </w:r>
            <w:r w:rsidRPr="000616C7">
              <w:rPr>
                <w:rFonts w:asciiTheme="majorBidi" w:hAnsiTheme="majorBidi" w:cstheme="majorBidi"/>
              </w:rPr>
              <w:t>5</w:t>
            </w:r>
            <w:r w:rsidRPr="000616C7">
              <w:rPr>
                <w:rFonts w:asciiTheme="majorBidi" w:hAnsiTheme="majorBidi" w:cstheme="majorBidi"/>
                <w:sz w:val="20"/>
              </w:rPr>
              <w:t>)</w:t>
            </w:r>
          </w:p>
        </w:tc>
      </w:tr>
      <w:tr w:rsidR="00EC74BC" w:rsidRPr="000616C7" w:rsidTr="00A971AE">
        <w:trPr>
          <w:trHeight w:val="962"/>
        </w:trPr>
        <w:tc>
          <w:tcPr>
            <w:tcW w:w="2300" w:type="dxa"/>
          </w:tcPr>
          <w:p w:rsidR="00EC74BC" w:rsidRPr="000616C7" w:rsidRDefault="00362482" w:rsidP="000616C7">
            <w:pPr>
              <w:pStyle w:val="TableParagraph"/>
              <w:spacing w:before="213"/>
              <w:ind w:right="-38"/>
              <w:rPr>
                <w:rFonts w:asciiTheme="majorBidi" w:hAnsiTheme="majorBidi" w:cstheme="majorBidi"/>
                <w:szCs w:val="24"/>
              </w:rPr>
            </w:pPr>
            <w:r w:rsidRPr="000616C7">
              <w:rPr>
                <w:rFonts w:asciiTheme="majorBidi" w:hAnsiTheme="majorBidi" w:cstheme="majorBidi"/>
                <w:szCs w:val="24"/>
              </w:rPr>
              <w:t>3.65</w:t>
            </w:r>
          </w:p>
        </w:tc>
        <w:tc>
          <w:tcPr>
            <w:tcW w:w="1971" w:type="dxa"/>
          </w:tcPr>
          <w:p w:rsidR="00EC74BC" w:rsidRPr="000616C7" w:rsidRDefault="00362482" w:rsidP="000616C7">
            <w:pPr>
              <w:pStyle w:val="TableParagraph"/>
              <w:spacing w:before="213"/>
              <w:ind w:right="-38"/>
              <w:rPr>
                <w:rFonts w:asciiTheme="majorBidi" w:hAnsiTheme="majorBidi" w:cstheme="majorBidi"/>
              </w:rPr>
            </w:pPr>
            <w:r w:rsidRPr="000616C7">
              <w:rPr>
                <w:rFonts w:asciiTheme="majorBidi" w:hAnsiTheme="majorBidi" w:cstheme="majorBidi"/>
              </w:rPr>
              <w:t>07.177</w:t>
            </w:r>
          </w:p>
        </w:tc>
        <w:tc>
          <w:tcPr>
            <w:tcW w:w="2266" w:type="dxa"/>
          </w:tcPr>
          <w:p w:rsidR="00EC74BC" w:rsidRPr="000616C7" w:rsidRDefault="00EC74BC" w:rsidP="000616C7">
            <w:pPr>
              <w:pStyle w:val="TableParagraph"/>
              <w:spacing w:before="12"/>
              <w:ind w:right="-38"/>
              <w:rPr>
                <w:rFonts w:asciiTheme="majorBidi" w:hAnsiTheme="majorBidi" w:cstheme="majorBidi"/>
                <w:b/>
                <w:sz w:val="16"/>
              </w:rPr>
            </w:pPr>
          </w:p>
          <w:p w:rsidR="00EC74BC" w:rsidRPr="000616C7" w:rsidRDefault="00362482" w:rsidP="000616C7">
            <w:pPr>
              <w:pStyle w:val="TableParagraph"/>
              <w:spacing w:before="1"/>
              <w:ind w:right="-38"/>
              <w:rPr>
                <w:rFonts w:asciiTheme="majorBidi" w:hAnsiTheme="majorBidi" w:cstheme="majorBidi"/>
                <w:b/>
                <w:bCs/>
                <w:sz w:val="18"/>
                <w:szCs w:val="18"/>
              </w:rPr>
            </w:pPr>
            <w:r w:rsidRPr="000616C7">
              <w:rPr>
                <w:rFonts w:asciiTheme="majorBidi" w:hAnsiTheme="majorBidi" w:cstheme="majorBidi"/>
                <w:b/>
                <w:bCs/>
                <w:sz w:val="18"/>
                <w:szCs w:val="18"/>
              </w:rPr>
              <w:t>1.1</w:t>
            </w:r>
          </w:p>
        </w:tc>
        <w:tc>
          <w:tcPr>
            <w:tcW w:w="2143" w:type="dxa"/>
          </w:tcPr>
          <w:p w:rsidR="00EC74BC" w:rsidRPr="000616C7" w:rsidRDefault="00362482" w:rsidP="000616C7">
            <w:pPr>
              <w:pStyle w:val="TableParagraph"/>
              <w:spacing w:line="355" w:lineRule="exact"/>
              <w:ind w:right="-38"/>
              <w:rPr>
                <w:rFonts w:asciiTheme="majorBidi" w:hAnsiTheme="majorBidi" w:cstheme="majorBidi"/>
                <w:sz w:val="20"/>
              </w:rPr>
            </w:pPr>
            <w:r w:rsidRPr="000616C7">
              <w:rPr>
                <w:rFonts w:asciiTheme="majorBidi" w:hAnsiTheme="majorBidi" w:cstheme="majorBidi"/>
                <w:sz w:val="20"/>
              </w:rPr>
              <w:t>hexanes (C</w:t>
            </w:r>
            <w:r w:rsidRPr="000616C7">
              <w:rPr>
                <w:rFonts w:asciiTheme="majorBidi" w:hAnsiTheme="majorBidi" w:cstheme="majorBidi"/>
              </w:rPr>
              <w:t>6</w:t>
            </w:r>
            <w:r w:rsidRPr="000616C7">
              <w:rPr>
                <w:rFonts w:asciiTheme="majorBidi" w:hAnsiTheme="majorBidi" w:cstheme="majorBidi"/>
                <w:sz w:val="20"/>
              </w:rPr>
              <w:t>)</w:t>
            </w:r>
          </w:p>
        </w:tc>
      </w:tr>
    </w:tbl>
    <w:p w:rsidR="00EC74BC" w:rsidRPr="000616C7" w:rsidRDefault="00EC74BC" w:rsidP="000616C7">
      <w:pPr>
        <w:pStyle w:val="BodyText"/>
        <w:ind w:right="-38"/>
        <w:rPr>
          <w:rFonts w:cstheme="majorBidi"/>
          <w:b/>
          <w:sz w:val="20"/>
        </w:rPr>
      </w:pPr>
    </w:p>
    <w:p w:rsidR="00EC74BC" w:rsidRPr="000616C7" w:rsidRDefault="00EC74BC" w:rsidP="000616C7">
      <w:pPr>
        <w:pStyle w:val="BodyText"/>
        <w:ind w:right="-38"/>
        <w:rPr>
          <w:rFonts w:cstheme="majorBidi"/>
          <w:b/>
          <w:sz w:val="26"/>
        </w:rPr>
      </w:pPr>
    </w:p>
    <w:p w:rsidR="00EC74BC" w:rsidRPr="000616C7" w:rsidRDefault="005D3701" w:rsidP="00A971AE">
      <w:pPr>
        <w:pStyle w:val="Heading2"/>
        <w:numPr>
          <w:ilvl w:val="0"/>
          <w:numId w:val="8"/>
        </w:numPr>
        <w:tabs>
          <w:tab w:val="left" w:pos="1249"/>
        </w:tabs>
        <w:ind w:right="-38"/>
        <w:rPr>
          <w:rFonts w:cstheme="majorBidi"/>
        </w:rPr>
      </w:pPr>
      <w:bookmarkStart w:id="15" w:name="_Toc517276091"/>
      <w:r>
        <w:rPr>
          <w:rFonts w:cstheme="majorBidi"/>
          <w:b w:val="0"/>
          <w:bCs w:val="0"/>
          <w:sz w:val="20"/>
          <w:szCs w:val="20"/>
        </w:rPr>
        <w:t xml:space="preserve"> </w:t>
      </w:r>
      <w:r w:rsidR="00362482" w:rsidRPr="000616C7">
        <w:rPr>
          <w:rFonts w:cstheme="majorBidi"/>
        </w:rPr>
        <w:t>Calculation before using the right emission factor (description and steps)</w:t>
      </w:r>
      <w:bookmarkEnd w:id="15"/>
    </w:p>
    <w:p w:rsidR="00EC74BC" w:rsidRPr="000616C7" w:rsidRDefault="00EC74BC" w:rsidP="000616C7">
      <w:pPr>
        <w:pStyle w:val="BodyText"/>
        <w:spacing w:before="8"/>
        <w:ind w:right="-38"/>
        <w:rPr>
          <w:rFonts w:cstheme="majorBidi"/>
          <w:sz w:val="17"/>
        </w:rPr>
      </w:pPr>
    </w:p>
    <w:p w:rsidR="00EC74BC" w:rsidRPr="000616C7" w:rsidRDefault="00362482" w:rsidP="00A971AE">
      <w:pPr>
        <w:pStyle w:val="BodyText"/>
        <w:spacing w:before="24"/>
        <w:ind w:right="-38"/>
        <w:rPr>
          <w:rFonts w:cstheme="majorBidi"/>
        </w:rPr>
      </w:pPr>
      <w:r w:rsidRPr="000616C7">
        <w:rPr>
          <w:rFonts w:cstheme="majorBidi"/>
        </w:rPr>
        <w:t xml:space="preserve">The parametric relations used to obtain the emission factors can be found in </w:t>
      </w:r>
      <w:hyperlink w:anchor="_bookmark4" w:history="1">
        <w:r w:rsidRPr="000616C7">
          <w:rPr>
            <w:rFonts w:cstheme="majorBidi"/>
          </w:rPr>
          <w:t>Table 3-7</w:t>
        </w:r>
      </w:hyperlink>
      <w:r w:rsidRPr="000616C7">
        <w:rPr>
          <w:rFonts w:cstheme="majorBidi"/>
        </w:rPr>
        <w:t>.Emissions can be estimated by</w:t>
      </w:r>
      <w:hyperlink w:anchor="_bookmark4" w:history="1">
        <w:r w:rsidRPr="000616C7">
          <w:rPr>
            <w:rFonts w:cstheme="majorBidi"/>
          </w:rPr>
          <w:t xml:space="preserve"> calculating emission factors</w:t>
        </w:r>
      </w:hyperlink>
      <w:r w:rsidRPr="000616C7">
        <w:rPr>
          <w:rFonts w:cstheme="majorBidi"/>
        </w:rPr>
        <w:t xml:space="preserve"> based on the fuel inflow’s mass and flow rate.</w:t>
      </w:r>
    </w:p>
    <w:p w:rsidR="00EC74BC" w:rsidRPr="000616C7" w:rsidRDefault="00362482" w:rsidP="00A971AE">
      <w:pPr>
        <w:pStyle w:val="BodyText"/>
        <w:spacing w:before="177"/>
        <w:ind w:right="-38"/>
        <w:rPr>
          <w:rFonts w:cstheme="majorBidi"/>
        </w:rPr>
      </w:pPr>
      <w:r w:rsidRPr="000616C7">
        <w:rPr>
          <w:rFonts w:cstheme="majorBidi"/>
        </w:rPr>
        <w:t>First, the fuel’s properties (e.g., heating value, flammability limit) should be calculated. After calculating λ and R values, emission factors become calculable. In the following example, emissions from a given flare are estimated.</w:t>
      </w:r>
    </w:p>
    <w:p w:rsidR="00EC74BC" w:rsidRPr="000616C7" w:rsidRDefault="00EC74BC" w:rsidP="000616C7">
      <w:pPr>
        <w:pStyle w:val="BodyText"/>
        <w:spacing w:before="8"/>
        <w:ind w:right="-38"/>
        <w:rPr>
          <w:rFonts w:cstheme="majorBidi"/>
          <w:sz w:val="10"/>
        </w:rPr>
      </w:pPr>
    </w:p>
    <w:p w:rsidR="00EC74BC" w:rsidRPr="000616C7" w:rsidRDefault="00EC74BC" w:rsidP="000616C7">
      <w:pPr>
        <w:pStyle w:val="BodyText"/>
        <w:spacing w:before="24"/>
        <w:ind w:right="-38"/>
        <w:rPr>
          <w:rFonts w:cstheme="majorBidi"/>
        </w:rPr>
      </w:pP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spacing w:before="5"/>
        <w:ind w:right="-38"/>
        <w:rPr>
          <w:rFonts w:cstheme="majorBidi"/>
          <w:sz w:val="25"/>
        </w:rPr>
      </w:pPr>
    </w:p>
    <w:p w:rsidR="00EC74BC" w:rsidRPr="000616C7" w:rsidRDefault="00362482" w:rsidP="007F5FD0">
      <w:pPr>
        <w:spacing w:before="31"/>
        <w:ind w:right="-38"/>
        <w:jc w:val="center"/>
        <w:rPr>
          <w:rFonts w:cstheme="majorBidi"/>
          <w:b/>
          <w:bCs/>
          <w:sz w:val="18"/>
          <w:szCs w:val="18"/>
        </w:rPr>
      </w:pPr>
      <w:r w:rsidRPr="000616C7">
        <w:rPr>
          <w:rFonts w:cstheme="majorBidi"/>
          <w:b/>
          <w:bCs/>
          <w:sz w:val="18"/>
          <w:szCs w:val="18"/>
        </w:rPr>
        <w:t>Table 3-7 Parametric Pollutant Emission Factors for Flares</w:t>
      </w:r>
    </w:p>
    <w:p w:rsidR="00EC74BC" w:rsidRPr="000616C7" w:rsidRDefault="00EC74BC" w:rsidP="000616C7">
      <w:pPr>
        <w:pStyle w:val="BodyText"/>
        <w:spacing w:before="1" w:after="1"/>
        <w:ind w:right="-38"/>
        <w:rPr>
          <w:rFonts w:cstheme="majorBidi"/>
          <w:b/>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1"/>
        <w:gridCol w:w="5529"/>
        <w:gridCol w:w="2129"/>
      </w:tblGrid>
      <w:tr w:rsidR="00EC74BC" w:rsidRPr="000616C7">
        <w:trPr>
          <w:trHeight w:val="873"/>
        </w:trPr>
        <w:tc>
          <w:tcPr>
            <w:tcW w:w="2271" w:type="dxa"/>
            <w:shd w:val="clear" w:color="auto" w:fill="BEBEBE"/>
          </w:tcPr>
          <w:p w:rsidR="00EC74BC" w:rsidRPr="000616C7" w:rsidRDefault="00362482" w:rsidP="000616C7">
            <w:pPr>
              <w:pStyle w:val="TableParagraph"/>
              <w:spacing w:before="3"/>
              <w:ind w:right="-38"/>
              <w:rPr>
                <w:rFonts w:asciiTheme="majorBidi" w:hAnsiTheme="majorBidi" w:cstheme="majorBidi"/>
                <w:b/>
                <w:bCs/>
                <w:sz w:val="20"/>
                <w:szCs w:val="20"/>
              </w:rPr>
            </w:pPr>
            <w:r w:rsidRPr="000616C7">
              <w:rPr>
                <w:rFonts w:asciiTheme="majorBidi" w:hAnsiTheme="majorBidi" w:cstheme="majorBidi"/>
                <w:b/>
                <w:bCs/>
                <w:sz w:val="20"/>
                <w:szCs w:val="20"/>
              </w:rPr>
              <w:t>Applicable range</w:t>
            </w:r>
          </w:p>
        </w:tc>
        <w:tc>
          <w:tcPr>
            <w:tcW w:w="5529" w:type="dxa"/>
            <w:shd w:val="clear" w:color="auto" w:fill="BEBEBE"/>
          </w:tcPr>
          <w:p w:rsidR="00EC74BC" w:rsidRPr="000616C7" w:rsidRDefault="00362482" w:rsidP="000616C7">
            <w:pPr>
              <w:pStyle w:val="TableParagraph"/>
              <w:spacing w:before="10"/>
              <w:ind w:right="-38"/>
              <w:rPr>
                <w:rFonts w:asciiTheme="majorBidi" w:hAnsiTheme="majorBidi" w:cstheme="majorBidi"/>
                <w:b/>
                <w:bCs/>
                <w:sz w:val="13"/>
                <w:szCs w:val="13"/>
              </w:rPr>
            </w:pPr>
            <w:r w:rsidRPr="000616C7">
              <w:rPr>
                <w:rFonts w:asciiTheme="majorBidi" w:hAnsiTheme="majorBidi" w:cstheme="majorBidi"/>
                <w:b/>
                <w:bCs/>
              </w:rPr>
              <w:t xml:space="preserve">Pollutant’s </w:t>
            </w:r>
            <w:proofErr w:type="spellStart"/>
            <w:r w:rsidRPr="000616C7">
              <w:rPr>
                <w:rFonts w:asciiTheme="majorBidi" w:hAnsiTheme="majorBidi" w:cstheme="majorBidi"/>
                <w:b/>
                <w:bCs/>
              </w:rPr>
              <w:t>verage</w:t>
            </w:r>
            <w:proofErr w:type="spellEnd"/>
            <w:r w:rsidRPr="000616C7">
              <w:rPr>
                <w:rFonts w:asciiTheme="majorBidi" w:hAnsiTheme="majorBidi" w:cstheme="majorBidi"/>
                <w:b/>
                <w:bCs/>
              </w:rPr>
              <w:t xml:space="preserve"> emission factor*</w:t>
            </w:r>
          </w:p>
          <w:p w:rsidR="00EC74BC" w:rsidRPr="000616C7" w:rsidRDefault="00362482" w:rsidP="000616C7">
            <w:pPr>
              <w:pStyle w:val="TableParagraph"/>
              <w:spacing w:before="155"/>
              <w:ind w:right="-38"/>
              <w:rPr>
                <w:rFonts w:asciiTheme="majorBidi" w:hAnsiTheme="majorBidi" w:cstheme="majorBidi"/>
                <w:b/>
                <w:sz w:val="20"/>
              </w:rPr>
            </w:pPr>
            <w:r w:rsidRPr="000616C7">
              <w:rPr>
                <w:rFonts w:asciiTheme="majorBidi" w:hAnsiTheme="majorBidi" w:cstheme="majorBidi"/>
                <w:b/>
                <w:sz w:val="20"/>
              </w:rPr>
              <w:t>(kg/kg)</w:t>
            </w:r>
          </w:p>
        </w:tc>
        <w:tc>
          <w:tcPr>
            <w:tcW w:w="2129" w:type="dxa"/>
            <w:shd w:val="clear" w:color="auto" w:fill="BEBEBE"/>
          </w:tcPr>
          <w:p w:rsidR="00EC74BC" w:rsidRPr="000616C7" w:rsidRDefault="00EC74BC" w:rsidP="000616C7">
            <w:pPr>
              <w:pStyle w:val="TableParagraph"/>
              <w:spacing w:before="9"/>
              <w:ind w:right="-38"/>
              <w:rPr>
                <w:rFonts w:asciiTheme="majorBidi" w:hAnsiTheme="majorBidi" w:cstheme="majorBidi"/>
                <w:b/>
                <w:sz w:val="12"/>
              </w:rPr>
            </w:pPr>
          </w:p>
          <w:p w:rsidR="00EC74BC" w:rsidRPr="000616C7" w:rsidRDefault="00362482" w:rsidP="000616C7">
            <w:pPr>
              <w:pStyle w:val="TableParagraph"/>
              <w:spacing w:before="1"/>
              <w:ind w:right="-38"/>
              <w:rPr>
                <w:rFonts w:asciiTheme="majorBidi" w:hAnsiTheme="majorBidi" w:cstheme="majorBidi"/>
                <w:b/>
                <w:bCs/>
                <w:sz w:val="20"/>
                <w:szCs w:val="20"/>
              </w:rPr>
            </w:pPr>
            <w:r w:rsidRPr="000616C7">
              <w:rPr>
                <w:rFonts w:asciiTheme="majorBidi" w:hAnsiTheme="majorBidi" w:cstheme="majorBidi"/>
                <w:b/>
                <w:bCs/>
                <w:sz w:val="20"/>
                <w:szCs w:val="20"/>
              </w:rPr>
              <w:t>Pollutant</w:t>
            </w:r>
          </w:p>
        </w:tc>
      </w:tr>
      <w:tr w:rsidR="00EC74BC" w:rsidRPr="000616C7">
        <w:trPr>
          <w:trHeight w:val="739"/>
        </w:trPr>
        <w:tc>
          <w:tcPr>
            <w:tcW w:w="2271" w:type="dxa"/>
            <w:tcBorders>
              <w:bottom w:val="nil"/>
            </w:tcBorders>
          </w:tcPr>
          <w:p w:rsidR="00EC74BC" w:rsidRPr="000616C7" w:rsidRDefault="00EC74BC" w:rsidP="000616C7">
            <w:pPr>
              <w:pStyle w:val="TableParagraph"/>
              <w:ind w:right="-38"/>
              <w:rPr>
                <w:rFonts w:asciiTheme="majorBidi" w:hAnsiTheme="majorBidi" w:cstheme="majorBidi"/>
                <w:sz w:val="20"/>
              </w:rPr>
            </w:pPr>
          </w:p>
        </w:tc>
        <w:tc>
          <w:tcPr>
            <w:tcW w:w="5529" w:type="dxa"/>
          </w:tcPr>
          <w:p w:rsidR="00EC74BC" w:rsidRDefault="00EC74BC" w:rsidP="000616C7">
            <w:pPr>
              <w:pStyle w:val="TableParagraph"/>
              <w:tabs>
                <w:tab w:val="left" w:pos="5303"/>
              </w:tabs>
              <w:spacing w:line="145" w:lineRule="exact"/>
              <w:ind w:right="-38"/>
              <w:rPr>
                <w:rFonts w:asciiTheme="majorBidi" w:hAnsiTheme="majorBidi" w:cstheme="majorBidi"/>
                <w:sz w:val="21"/>
              </w:rPr>
            </w:pPr>
          </w:p>
          <w:p w:rsidR="007F5FD0" w:rsidRDefault="007F5FD0" w:rsidP="000616C7">
            <w:pPr>
              <w:pStyle w:val="TableParagraph"/>
              <w:tabs>
                <w:tab w:val="left" w:pos="5303"/>
              </w:tabs>
              <w:spacing w:line="145" w:lineRule="exact"/>
              <w:ind w:right="-38"/>
              <w:rPr>
                <w:rFonts w:asciiTheme="majorBidi" w:hAnsiTheme="majorBidi" w:cstheme="majorBidi"/>
                <w:sz w:val="21"/>
              </w:rPr>
            </w:pPr>
          </w:p>
          <w:p w:rsidR="007F5FD0" w:rsidRDefault="007F5FD0" w:rsidP="000616C7">
            <w:pPr>
              <w:pStyle w:val="TableParagraph"/>
              <w:tabs>
                <w:tab w:val="left" w:pos="5303"/>
              </w:tabs>
              <w:spacing w:line="145" w:lineRule="exact"/>
              <w:ind w:right="-38"/>
              <w:rPr>
                <w:rFonts w:asciiTheme="majorBidi" w:hAnsiTheme="majorBidi" w:cstheme="majorBidi"/>
                <w:sz w:val="21"/>
              </w:rPr>
            </w:pPr>
          </w:p>
          <w:p w:rsidR="007F5FD0" w:rsidRDefault="007F5FD0" w:rsidP="000616C7">
            <w:pPr>
              <w:pStyle w:val="TableParagraph"/>
              <w:tabs>
                <w:tab w:val="left" w:pos="5303"/>
              </w:tabs>
              <w:spacing w:line="145" w:lineRule="exact"/>
              <w:ind w:right="-38"/>
              <w:rPr>
                <w:rFonts w:asciiTheme="majorBidi" w:hAnsiTheme="majorBidi" w:cstheme="majorBidi"/>
                <w:sz w:val="21"/>
              </w:rPr>
            </w:pPr>
          </w:p>
          <w:p w:rsidR="007F5FD0" w:rsidRPr="000616C7" w:rsidRDefault="007F5FD0" w:rsidP="000616C7">
            <w:pPr>
              <w:pStyle w:val="TableParagraph"/>
              <w:tabs>
                <w:tab w:val="left" w:pos="5303"/>
              </w:tabs>
              <w:spacing w:line="145" w:lineRule="exact"/>
              <w:ind w:right="-38"/>
              <w:rPr>
                <w:rFonts w:asciiTheme="majorBidi" w:hAnsiTheme="majorBidi" w:cstheme="majorBidi"/>
                <w:sz w:val="21"/>
              </w:rPr>
            </w:pPr>
            <w:r>
              <w:rPr>
                <w:noProof/>
                <w:lang w:bidi="fa-IR"/>
              </w:rPr>
              <w:drawing>
                <wp:inline distT="0" distB="0" distL="0" distR="0" wp14:anchorId="59D43F24" wp14:editId="3E87365F">
                  <wp:extent cx="2800350" cy="3905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00350" cy="390525"/>
                          </a:xfrm>
                          <a:prstGeom prst="rect">
                            <a:avLst/>
                          </a:prstGeom>
                        </pic:spPr>
                      </pic:pic>
                    </a:graphicData>
                  </a:graphic>
                </wp:inline>
              </w:drawing>
            </w:r>
          </w:p>
        </w:tc>
        <w:tc>
          <w:tcPr>
            <w:tcW w:w="2129" w:type="dxa"/>
            <w:shd w:val="clear" w:color="auto" w:fill="BEBEBE"/>
          </w:tcPr>
          <w:p w:rsidR="00EC74BC" w:rsidRPr="000616C7" w:rsidRDefault="00362482" w:rsidP="000616C7">
            <w:pPr>
              <w:pStyle w:val="TableParagraph"/>
              <w:spacing w:before="103"/>
              <w:ind w:right="-38"/>
              <w:rPr>
                <w:rFonts w:asciiTheme="majorBidi" w:hAnsiTheme="majorBidi" w:cstheme="majorBidi"/>
                <w:szCs w:val="24"/>
              </w:rPr>
            </w:pPr>
            <w:r w:rsidRPr="000616C7">
              <w:rPr>
                <w:rFonts w:asciiTheme="majorBidi" w:hAnsiTheme="majorBidi" w:cstheme="majorBidi"/>
                <w:szCs w:val="24"/>
              </w:rPr>
              <w:t>Carbon dioxide</w:t>
            </w:r>
          </w:p>
        </w:tc>
      </w:tr>
      <w:tr w:rsidR="00EC74BC" w:rsidRPr="000616C7">
        <w:trPr>
          <w:trHeight w:val="1125"/>
        </w:trPr>
        <w:tc>
          <w:tcPr>
            <w:tcW w:w="2271" w:type="dxa"/>
            <w:tcBorders>
              <w:top w:val="nil"/>
              <w:bottom w:val="nil"/>
            </w:tcBorders>
          </w:tcPr>
          <w:p w:rsidR="00EC74BC" w:rsidRPr="000616C7" w:rsidRDefault="00EC74BC" w:rsidP="000616C7">
            <w:pPr>
              <w:pStyle w:val="TableParagraph"/>
              <w:ind w:right="-38"/>
              <w:rPr>
                <w:rFonts w:asciiTheme="majorBidi" w:hAnsiTheme="majorBidi" w:cstheme="majorBidi"/>
                <w:sz w:val="20"/>
              </w:rPr>
            </w:pPr>
          </w:p>
        </w:tc>
        <w:tc>
          <w:tcPr>
            <w:tcW w:w="5529" w:type="dxa"/>
          </w:tcPr>
          <w:p w:rsidR="00EC74BC" w:rsidRPr="000616C7" w:rsidRDefault="007F5FD0" w:rsidP="000616C7">
            <w:pPr>
              <w:pStyle w:val="TableParagraph"/>
              <w:tabs>
                <w:tab w:val="left" w:pos="1942"/>
                <w:tab w:val="right" w:pos="4001"/>
              </w:tabs>
              <w:ind w:right="-38"/>
              <w:rPr>
                <w:rFonts w:asciiTheme="majorBidi" w:hAnsiTheme="majorBidi" w:cstheme="majorBidi"/>
              </w:rPr>
            </w:pPr>
            <w:r>
              <w:rPr>
                <w:noProof/>
                <w:lang w:bidi="fa-IR"/>
              </w:rPr>
              <w:drawing>
                <wp:inline distT="0" distB="0" distL="0" distR="0" wp14:anchorId="643DC2BC" wp14:editId="3064998A">
                  <wp:extent cx="2971800" cy="6953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71800" cy="695325"/>
                          </a:xfrm>
                          <a:prstGeom prst="rect">
                            <a:avLst/>
                          </a:prstGeom>
                        </pic:spPr>
                      </pic:pic>
                    </a:graphicData>
                  </a:graphic>
                </wp:inline>
              </w:drawing>
            </w:r>
          </w:p>
        </w:tc>
        <w:tc>
          <w:tcPr>
            <w:tcW w:w="2129" w:type="dxa"/>
            <w:shd w:val="clear" w:color="auto" w:fill="BEBEBE"/>
          </w:tcPr>
          <w:p w:rsidR="00EC74BC" w:rsidRPr="000616C7" w:rsidRDefault="00EC74BC" w:rsidP="000616C7">
            <w:pPr>
              <w:pStyle w:val="TableParagraph"/>
              <w:spacing w:before="9"/>
              <w:ind w:right="-38"/>
              <w:rPr>
                <w:rFonts w:asciiTheme="majorBidi" w:hAnsiTheme="majorBidi" w:cstheme="majorBidi"/>
                <w:b/>
                <w:sz w:val="18"/>
              </w:rPr>
            </w:pPr>
          </w:p>
          <w:p w:rsidR="00EC74BC" w:rsidRPr="000616C7" w:rsidRDefault="00362482" w:rsidP="000616C7">
            <w:pPr>
              <w:pStyle w:val="TableParagraph"/>
              <w:ind w:right="-38"/>
              <w:rPr>
                <w:rFonts w:asciiTheme="majorBidi" w:hAnsiTheme="majorBidi" w:cstheme="majorBidi"/>
                <w:szCs w:val="24"/>
              </w:rPr>
            </w:pPr>
            <w:r w:rsidRPr="000616C7">
              <w:rPr>
                <w:rFonts w:asciiTheme="majorBidi" w:hAnsiTheme="majorBidi" w:cstheme="majorBidi"/>
                <w:szCs w:val="24"/>
              </w:rPr>
              <w:t>Carbon monoxide</w:t>
            </w:r>
          </w:p>
        </w:tc>
      </w:tr>
      <w:tr w:rsidR="00EC74BC" w:rsidRPr="000616C7">
        <w:trPr>
          <w:trHeight w:val="319"/>
        </w:trPr>
        <w:tc>
          <w:tcPr>
            <w:tcW w:w="2271" w:type="dxa"/>
            <w:tcBorders>
              <w:top w:val="nil"/>
              <w:bottom w:val="nil"/>
            </w:tcBorders>
          </w:tcPr>
          <w:p w:rsidR="00EC74BC" w:rsidRPr="000616C7" w:rsidRDefault="00EC74BC" w:rsidP="000616C7">
            <w:pPr>
              <w:pStyle w:val="TableParagraph"/>
              <w:ind w:right="-38"/>
              <w:rPr>
                <w:rFonts w:asciiTheme="majorBidi" w:hAnsiTheme="majorBidi" w:cstheme="majorBidi"/>
                <w:sz w:val="20"/>
              </w:rPr>
            </w:pPr>
          </w:p>
        </w:tc>
        <w:tc>
          <w:tcPr>
            <w:tcW w:w="5529" w:type="dxa"/>
            <w:tcBorders>
              <w:bottom w:val="nil"/>
            </w:tcBorders>
          </w:tcPr>
          <w:p w:rsidR="007F5FD0" w:rsidRDefault="007F5FD0" w:rsidP="000616C7">
            <w:pPr>
              <w:pStyle w:val="TableParagraph"/>
              <w:spacing w:before="17" w:line="117" w:lineRule="auto"/>
              <w:ind w:right="-38"/>
              <w:rPr>
                <w:rFonts w:asciiTheme="majorBidi" w:hAnsiTheme="majorBidi" w:cstheme="majorBidi"/>
                <w:i/>
                <w:sz w:val="21"/>
              </w:rPr>
            </w:pPr>
          </w:p>
          <w:p w:rsidR="007F5FD0" w:rsidRDefault="007F5FD0" w:rsidP="000616C7">
            <w:pPr>
              <w:pStyle w:val="TableParagraph"/>
              <w:spacing w:before="17" w:line="117" w:lineRule="auto"/>
              <w:ind w:right="-38"/>
              <w:rPr>
                <w:rFonts w:asciiTheme="majorBidi" w:hAnsiTheme="majorBidi" w:cstheme="majorBidi"/>
                <w:i/>
                <w:sz w:val="21"/>
              </w:rPr>
            </w:pPr>
          </w:p>
          <w:p w:rsidR="00EC74BC" w:rsidRPr="000616C7" w:rsidRDefault="00EC74BC" w:rsidP="000616C7">
            <w:pPr>
              <w:pStyle w:val="TableParagraph"/>
              <w:spacing w:before="17" w:line="117" w:lineRule="auto"/>
              <w:ind w:right="-38"/>
              <w:rPr>
                <w:rFonts w:asciiTheme="majorBidi" w:hAnsiTheme="majorBidi" w:cstheme="majorBidi"/>
                <w:i/>
                <w:sz w:val="21"/>
              </w:rPr>
            </w:pPr>
          </w:p>
        </w:tc>
        <w:tc>
          <w:tcPr>
            <w:tcW w:w="2129" w:type="dxa"/>
            <w:tcBorders>
              <w:bottom w:val="nil"/>
            </w:tcBorders>
            <w:shd w:val="clear" w:color="auto" w:fill="BEBEBE"/>
          </w:tcPr>
          <w:p w:rsidR="00EC74BC" w:rsidRPr="000616C7" w:rsidRDefault="00EC74BC" w:rsidP="000616C7">
            <w:pPr>
              <w:pStyle w:val="TableParagraph"/>
              <w:ind w:right="-38"/>
              <w:rPr>
                <w:rFonts w:asciiTheme="majorBidi" w:hAnsiTheme="majorBidi" w:cstheme="majorBidi"/>
                <w:sz w:val="20"/>
              </w:rPr>
            </w:pPr>
          </w:p>
        </w:tc>
      </w:tr>
      <w:tr w:rsidR="00EC74BC" w:rsidRPr="000616C7">
        <w:trPr>
          <w:trHeight w:val="715"/>
        </w:trPr>
        <w:tc>
          <w:tcPr>
            <w:tcW w:w="2271" w:type="dxa"/>
            <w:tcBorders>
              <w:top w:val="nil"/>
              <w:bottom w:val="nil"/>
            </w:tcBorders>
          </w:tcPr>
          <w:p w:rsidR="00EC74BC" w:rsidRPr="000616C7" w:rsidRDefault="00EC74BC" w:rsidP="000616C7">
            <w:pPr>
              <w:pStyle w:val="TableParagraph"/>
              <w:spacing w:line="271" w:lineRule="exact"/>
              <w:ind w:right="-38"/>
              <w:rPr>
                <w:rFonts w:asciiTheme="majorBidi" w:hAnsiTheme="majorBidi" w:cstheme="majorBidi"/>
                <w:sz w:val="23"/>
              </w:rPr>
            </w:pPr>
          </w:p>
        </w:tc>
        <w:tc>
          <w:tcPr>
            <w:tcW w:w="5529" w:type="dxa"/>
            <w:tcBorders>
              <w:top w:val="nil"/>
              <w:bottom w:val="nil"/>
            </w:tcBorders>
          </w:tcPr>
          <w:p w:rsidR="00EC74BC" w:rsidRPr="000616C7" w:rsidRDefault="00EC74BC" w:rsidP="000616C7">
            <w:pPr>
              <w:pStyle w:val="TableParagraph"/>
              <w:spacing w:before="30" w:line="368" w:lineRule="exact"/>
              <w:ind w:right="-38"/>
              <w:rPr>
                <w:rFonts w:asciiTheme="majorBidi" w:hAnsiTheme="majorBidi" w:cstheme="majorBidi"/>
                <w:i/>
                <w:sz w:val="21"/>
              </w:rPr>
            </w:pPr>
          </w:p>
        </w:tc>
        <w:tc>
          <w:tcPr>
            <w:tcW w:w="2129" w:type="dxa"/>
            <w:tcBorders>
              <w:top w:val="nil"/>
              <w:bottom w:val="nil"/>
            </w:tcBorders>
            <w:shd w:val="clear" w:color="auto" w:fill="BEBEBE"/>
          </w:tcPr>
          <w:p w:rsidR="00EC74BC" w:rsidRPr="000616C7" w:rsidRDefault="00362482" w:rsidP="000616C7">
            <w:pPr>
              <w:pStyle w:val="TableParagraph"/>
              <w:spacing w:before="179"/>
              <w:ind w:right="-38"/>
              <w:rPr>
                <w:rFonts w:asciiTheme="majorBidi" w:hAnsiTheme="majorBidi" w:cstheme="majorBidi"/>
                <w:szCs w:val="24"/>
              </w:rPr>
            </w:pPr>
            <w:r w:rsidRPr="000616C7">
              <w:rPr>
                <w:rFonts w:asciiTheme="majorBidi" w:hAnsiTheme="majorBidi" w:cstheme="majorBidi"/>
                <w:szCs w:val="24"/>
              </w:rPr>
              <w:t>Nitrogen oxides</w:t>
            </w:r>
          </w:p>
        </w:tc>
      </w:tr>
      <w:tr w:rsidR="00EC74BC" w:rsidRPr="000616C7">
        <w:trPr>
          <w:trHeight w:val="498"/>
        </w:trPr>
        <w:tc>
          <w:tcPr>
            <w:tcW w:w="2271" w:type="dxa"/>
            <w:tcBorders>
              <w:top w:val="nil"/>
              <w:bottom w:val="nil"/>
            </w:tcBorders>
          </w:tcPr>
          <w:p w:rsidR="00EC74BC" w:rsidRPr="000616C7" w:rsidRDefault="007F5FD0" w:rsidP="000616C7">
            <w:pPr>
              <w:pStyle w:val="TableParagraph"/>
              <w:spacing w:before="41"/>
              <w:ind w:right="-38"/>
              <w:rPr>
                <w:rFonts w:asciiTheme="majorBidi" w:hAnsiTheme="majorBidi" w:cstheme="majorBidi"/>
                <w:sz w:val="23"/>
              </w:rPr>
            </w:pPr>
            <w:r>
              <w:rPr>
                <w:noProof/>
                <w:lang w:bidi="fa-IR"/>
              </w:rPr>
              <w:drawing>
                <wp:inline distT="0" distB="0" distL="0" distR="0" wp14:anchorId="1E63048C" wp14:editId="57B2384A">
                  <wp:extent cx="1323975" cy="14382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323975" cy="1438275"/>
                          </a:xfrm>
                          <a:prstGeom prst="rect">
                            <a:avLst/>
                          </a:prstGeom>
                        </pic:spPr>
                      </pic:pic>
                    </a:graphicData>
                  </a:graphic>
                </wp:inline>
              </w:drawing>
            </w:r>
          </w:p>
        </w:tc>
        <w:tc>
          <w:tcPr>
            <w:tcW w:w="5529" w:type="dxa"/>
            <w:tcBorders>
              <w:top w:val="nil"/>
            </w:tcBorders>
          </w:tcPr>
          <w:p w:rsidR="007F5FD0" w:rsidRDefault="007F5FD0" w:rsidP="000616C7">
            <w:pPr>
              <w:pStyle w:val="TableParagraph"/>
              <w:tabs>
                <w:tab w:val="left" w:pos="1454"/>
                <w:tab w:val="left" w:pos="2752"/>
              </w:tabs>
              <w:spacing w:line="330" w:lineRule="exact"/>
              <w:ind w:right="-38"/>
              <w:rPr>
                <w:rFonts w:asciiTheme="majorBidi" w:hAnsiTheme="majorBidi" w:cstheme="majorBidi"/>
                <w:i/>
                <w:sz w:val="17"/>
              </w:rPr>
            </w:pPr>
          </w:p>
          <w:p w:rsidR="007F5FD0" w:rsidRDefault="007F5FD0" w:rsidP="000616C7">
            <w:pPr>
              <w:pStyle w:val="TableParagraph"/>
              <w:tabs>
                <w:tab w:val="left" w:pos="1454"/>
                <w:tab w:val="left" w:pos="2752"/>
              </w:tabs>
              <w:spacing w:line="330" w:lineRule="exact"/>
              <w:ind w:right="-38"/>
              <w:rPr>
                <w:rFonts w:asciiTheme="majorBidi" w:hAnsiTheme="majorBidi" w:cstheme="majorBidi"/>
                <w:i/>
                <w:sz w:val="17"/>
              </w:rPr>
            </w:pPr>
          </w:p>
          <w:p w:rsidR="007F5FD0" w:rsidRDefault="007F5FD0" w:rsidP="000616C7">
            <w:pPr>
              <w:pStyle w:val="TableParagraph"/>
              <w:tabs>
                <w:tab w:val="left" w:pos="1454"/>
                <w:tab w:val="left" w:pos="2752"/>
              </w:tabs>
              <w:spacing w:line="330" w:lineRule="exact"/>
              <w:ind w:right="-38"/>
              <w:rPr>
                <w:rFonts w:asciiTheme="majorBidi" w:hAnsiTheme="majorBidi" w:cstheme="majorBidi"/>
                <w:i/>
                <w:sz w:val="17"/>
              </w:rPr>
            </w:pPr>
          </w:p>
          <w:p w:rsidR="007F5FD0" w:rsidRDefault="007F5FD0" w:rsidP="000616C7">
            <w:pPr>
              <w:pStyle w:val="TableParagraph"/>
              <w:tabs>
                <w:tab w:val="left" w:pos="1454"/>
                <w:tab w:val="left" w:pos="2752"/>
              </w:tabs>
              <w:spacing w:line="330" w:lineRule="exact"/>
              <w:ind w:right="-38"/>
              <w:rPr>
                <w:rFonts w:asciiTheme="majorBidi" w:hAnsiTheme="majorBidi" w:cstheme="majorBidi"/>
                <w:i/>
                <w:sz w:val="17"/>
              </w:rPr>
            </w:pPr>
          </w:p>
          <w:p w:rsidR="00EC74BC" w:rsidRPr="000616C7" w:rsidRDefault="007F5FD0" w:rsidP="000616C7">
            <w:pPr>
              <w:pStyle w:val="TableParagraph"/>
              <w:tabs>
                <w:tab w:val="left" w:pos="1454"/>
                <w:tab w:val="left" w:pos="2752"/>
              </w:tabs>
              <w:spacing w:line="330" w:lineRule="exact"/>
              <w:ind w:right="-38"/>
              <w:rPr>
                <w:rFonts w:asciiTheme="majorBidi" w:hAnsiTheme="majorBidi" w:cstheme="majorBidi"/>
                <w:i/>
                <w:sz w:val="17"/>
              </w:rPr>
            </w:pPr>
            <w:r>
              <w:rPr>
                <w:noProof/>
                <w:lang w:bidi="fa-IR"/>
              </w:rPr>
              <w:drawing>
                <wp:inline distT="0" distB="0" distL="0" distR="0" wp14:anchorId="6B264905" wp14:editId="36CC325D">
                  <wp:extent cx="1952625" cy="952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952625" cy="952500"/>
                          </a:xfrm>
                          <a:prstGeom prst="rect">
                            <a:avLst/>
                          </a:prstGeom>
                        </pic:spPr>
                      </pic:pic>
                    </a:graphicData>
                  </a:graphic>
                </wp:inline>
              </w:drawing>
            </w:r>
          </w:p>
        </w:tc>
        <w:tc>
          <w:tcPr>
            <w:tcW w:w="2129" w:type="dxa"/>
            <w:tcBorders>
              <w:top w:val="nil"/>
            </w:tcBorders>
            <w:shd w:val="clear" w:color="auto" w:fill="BEBEBE"/>
          </w:tcPr>
          <w:p w:rsidR="00EC74BC" w:rsidRPr="000616C7" w:rsidRDefault="00EC74BC" w:rsidP="000616C7">
            <w:pPr>
              <w:pStyle w:val="TableParagraph"/>
              <w:ind w:right="-38"/>
              <w:rPr>
                <w:rFonts w:asciiTheme="majorBidi" w:hAnsiTheme="majorBidi" w:cstheme="majorBidi"/>
                <w:sz w:val="20"/>
              </w:rPr>
            </w:pPr>
          </w:p>
        </w:tc>
      </w:tr>
      <w:tr w:rsidR="00EC74BC" w:rsidRPr="000616C7">
        <w:trPr>
          <w:trHeight w:val="801"/>
        </w:trPr>
        <w:tc>
          <w:tcPr>
            <w:tcW w:w="2271" w:type="dxa"/>
            <w:tcBorders>
              <w:top w:val="nil"/>
              <w:bottom w:val="nil"/>
            </w:tcBorders>
          </w:tcPr>
          <w:p w:rsidR="00EC74BC" w:rsidRPr="000616C7" w:rsidRDefault="00EC74BC" w:rsidP="000616C7">
            <w:pPr>
              <w:pStyle w:val="TableParagraph"/>
              <w:spacing w:before="185"/>
              <w:ind w:right="-38"/>
              <w:rPr>
                <w:rFonts w:asciiTheme="majorBidi" w:hAnsiTheme="majorBidi" w:cstheme="majorBidi"/>
                <w:sz w:val="19"/>
              </w:rPr>
            </w:pPr>
          </w:p>
        </w:tc>
        <w:tc>
          <w:tcPr>
            <w:tcW w:w="5529" w:type="dxa"/>
            <w:tcBorders>
              <w:bottom w:val="nil"/>
            </w:tcBorders>
          </w:tcPr>
          <w:p w:rsidR="00EC74BC" w:rsidRPr="000616C7" w:rsidRDefault="007F5FD0" w:rsidP="000616C7">
            <w:pPr>
              <w:pStyle w:val="TableParagraph"/>
              <w:spacing w:line="189" w:lineRule="auto"/>
              <w:ind w:right="-38"/>
              <w:rPr>
                <w:rFonts w:asciiTheme="majorBidi" w:hAnsiTheme="majorBidi" w:cstheme="majorBidi"/>
                <w:sz w:val="19"/>
              </w:rPr>
            </w:pPr>
            <w:r>
              <w:rPr>
                <w:noProof/>
                <w:lang w:bidi="fa-IR"/>
              </w:rPr>
              <w:drawing>
                <wp:inline distT="0" distB="0" distL="0" distR="0" wp14:anchorId="52B4E2B1" wp14:editId="00697007">
                  <wp:extent cx="1733550" cy="5238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733550" cy="523875"/>
                          </a:xfrm>
                          <a:prstGeom prst="rect">
                            <a:avLst/>
                          </a:prstGeom>
                        </pic:spPr>
                      </pic:pic>
                    </a:graphicData>
                  </a:graphic>
                </wp:inline>
              </w:drawing>
            </w:r>
          </w:p>
        </w:tc>
        <w:tc>
          <w:tcPr>
            <w:tcW w:w="2129" w:type="dxa"/>
            <w:tcBorders>
              <w:bottom w:val="nil"/>
            </w:tcBorders>
            <w:shd w:val="clear" w:color="auto" w:fill="BEBEBE"/>
          </w:tcPr>
          <w:p w:rsidR="00EC74BC" w:rsidRPr="000616C7" w:rsidRDefault="00362482" w:rsidP="000616C7">
            <w:pPr>
              <w:pStyle w:val="TableParagraph"/>
              <w:spacing w:before="198"/>
              <w:ind w:right="-38"/>
              <w:rPr>
                <w:rFonts w:asciiTheme="majorBidi" w:hAnsiTheme="majorBidi" w:cstheme="majorBidi"/>
                <w:szCs w:val="24"/>
              </w:rPr>
            </w:pPr>
            <w:r w:rsidRPr="000616C7">
              <w:rPr>
                <w:rFonts w:asciiTheme="majorBidi" w:hAnsiTheme="majorBidi" w:cstheme="majorBidi"/>
                <w:szCs w:val="24"/>
              </w:rPr>
              <w:t>Soot</w:t>
            </w:r>
          </w:p>
        </w:tc>
      </w:tr>
      <w:tr w:rsidR="00EC74BC" w:rsidRPr="000616C7">
        <w:trPr>
          <w:trHeight w:val="129"/>
        </w:trPr>
        <w:tc>
          <w:tcPr>
            <w:tcW w:w="2271" w:type="dxa"/>
            <w:vMerge w:val="restart"/>
            <w:tcBorders>
              <w:top w:val="nil"/>
              <w:bottom w:val="nil"/>
            </w:tcBorders>
          </w:tcPr>
          <w:p w:rsidR="00EC74BC" w:rsidRPr="000616C7" w:rsidRDefault="00EC74BC" w:rsidP="000616C7">
            <w:pPr>
              <w:pStyle w:val="TableParagraph"/>
              <w:spacing w:before="34"/>
              <w:ind w:right="-38"/>
              <w:rPr>
                <w:rFonts w:asciiTheme="majorBidi" w:hAnsiTheme="majorBidi" w:cstheme="majorBidi"/>
                <w:sz w:val="19"/>
              </w:rPr>
            </w:pPr>
          </w:p>
        </w:tc>
        <w:tc>
          <w:tcPr>
            <w:tcW w:w="5529" w:type="dxa"/>
            <w:tcBorders>
              <w:top w:val="nil"/>
            </w:tcBorders>
          </w:tcPr>
          <w:p w:rsidR="00EC74BC" w:rsidRPr="000616C7" w:rsidRDefault="00EC74BC" w:rsidP="000616C7">
            <w:pPr>
              <w:pStyle w:val="TableParagraph"/>
              <w:ind w:right="-38"/>
              <w:rPr>
                <w:rFonts w:asciiTheme="majorBidi" w:hAnsiTheme="majorBidi" w:cstheme="majorBidi"/>
                <w:sz w:val="6"/>
              </w:rPr>
            </w:pPr>
          </w:p>
        </w:tc>
        <w:tc>
          <w:tcPr>
            <w:tcW w:w="2129" w:type="dxa"/>
            <w:tcBorders>
              <w:top w:val="nil"/>
            </w:tcBorders>
            <w:shd w:val="clear" w:color="auto" w:fill="BEBEBE"/>
          </w:tcPr>
          <w:p w:rsidR="00EC74BC" w:rsidRPr="000616C7" w:rsidRDefault="00EC74BC" w:rsidP="000616C7">
            <w:pPr>
              <w:pStyle w:val="TableParagraph"/>
              <w:ind w:right="-38"/>
              <w:rPr>
                <w:rFonts w:asciiTheme="majorBidi" w:hAnsiTheme="majorBidi" w:cstheme="majorBidi"/>
                <w:sz w:val="6"/>
              </w:rPr>
            </w:pPr>
          </w:p>
        </w:tc>
      </w:tr>
      <w:tr w:rsidR="00EC74BC" w:rsidRPr="000616C7">
        <w:trPr>
          <w:trHeight w:val="408"/>
        </w:trPr>
        <w:tc>
          <w:tcPr>
            <w:tcW w:w="2271" w:type="dxa"/>
            <w:vMerge/>
            <w:tcBorders>
              <w:top w:val="nil"/>
              <w:bottom w:val="nil"/>
            </w:tcBorders>
          </w:tcPr>
          <w:p w:rsidR="00EC74BC" w:rsidRPr="000616C7" w:rsidRDefault="00EC74BC" w:rsidP="000616C7">
            <w:pPr>
              <w:ind w:right="-38"/>
              <w:rPr>
                <w:rFonts w:cstheme="majorBidi"/>
                <w:sz w:val="2"/>
                <w:szCs w:val="2"/>
              </w:rPr>
            </w:pPr>
          </w:p>
        </w:tc>
        <w:tc>
          <w:tcPr>
            <w:tcW w:w="5529" w:type="dxa"/>
            <w:tcBorders>
              <w:bottom w:val="nil"/>
            </w:tcBorders>
          </w:tcPr>
          <w:p w:rsidR="007F5FD0" w:rsidRDefault="007F5FD0" w:rsidP="000616C7">
            <w:pPr>
              <w:pStyle w:val="TableParagraph"/>
              <w:spacing w:before="113" w:line="275" w:lineRule="exact"/>
              <w:ind w:right="-38"/>
              <w:rPr>
                <w:rFonts w:asciiTheme="majorBidi" w:hAnsiTheme="majorBidi" w:cstheme="majorBidi"/>
                <w:sz w:val="29"/>
              </w:rPr>
            </w:pPr>
          </w:p>
          <w:p w:rsidR="00EC74BC" w:rsidRPr="000616C7" w:rsidRDefault="007F5FD0" w:rsidP="000616C7">
            <w:pPr>
              <w:pStyle w:val="TableParagraph"/>
              <w:spacing w:before="113" w:line="275" w:lineRule="exact"/>
              <w:ind w:right="-38"/>
              <w:rPr>
                <w:rFonts w:asciiTheme="majorBidi" w:hAnsiTheme="majorBidi" w:cstheme="majorBidi"/>
                <w:sz w:val="29"/>
              </w:rPr>
            </w:pPr>
            <w:r>
              <w:rPr>
                <w:noProof/>
                <w:lang w:bidi="fa-IR"/>
              </w:rPr>
              <w:drawing>
                <wp:inline distT="0" distB="0" distL="0" distR="0" wp14:anchorId="67FB7A35" wp14:editId="358C2FE7">
                  <wp:extent cx="2171700" cy="4476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71700" cy="447675"/>
                          </a:xfrm>
                          <a:prstGeom prst="rect">
                            <a:avLst/>
                          </a:prstGeom>
                        </pic:spPr>
                      </pic:pic>
                    </a:graphicData>
                  </a:graphic>
                </wp:inline>
              </w:drawing>
            </w:r>
          </w:p>
        </w:tc>
        <w:tc>
          <w:tcPr>
            <w:tcW w:w="2129" w:type="dxa"/>
            <w:tcBorders>
              <w:bottom w:val="nil"/>
            </w:tcBorders>
            <w:shd w:val="clear" w:color="auto" w:fill="BEBEBE"/>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Unburned hydrocarbons</w:t>
            </w:r>
          </w:p>
        </w:tc>
      </w:tr>
      <w:tr w:rsidR="00EC74BC" w:rsidRPr="000616C7">
        <w:trPr>
          <w:trHeight w:val="659"/>
        </w:trPr>
        <w:tc>
          <w:tcPr>
            <w:tcW w:w="2271" w:type="dxa"/>
            <w:tcBorders>
              <w:top w:val="nil"/>
              <w:bottom w:val="nil"/>
            </w:tcBorders>
          </w:tcPr>
          <w:p w:rsidR="00EC74BC" w:rsidRPr="000616C7" w:rsidRDefault="00EC74BC" w:rsidP="000616C7">
            <w:pPr>
              <w:pStyle w:val="TableParagraph"/>
              <w:ind w:right="-38"/>
              <w:rPr>
                <w:rFonts w:asciiTheme="majorBidi" w:hAnsiTheme="majorBidi" w:cstheme="majorBidi"/>
                <w:sz w:val="20"/>
              </w:rPr>
            </w:pPr>
          </w:p>
        </w:tc>
        <w:tc>
          <w:tcPr>
            <w:tcW w:w="5529" w:type="dxa"/>
            <w:tcBorders>
              <w:top w:val="nil"/>
            </w:tcBorders>
          </w:tcPr>
          <w:p w:rsidR="00EC74BC" w:rsidRPr="000616C7" w:rsidRDefault="00EC74BC" w:rsidP="007F5FD0">
            <w:pPr>
              <w:pStyle w:val="TableParagraph"/>
              <w:tabs>
                <w:tab w:val="right" w:pos="4307"/>
              </w:tabs>
              <w:spacing w:line="158" w:lineRule="auto"/>
              <w:ind w:right="-38"/>
              <w:rPr>
                <w:rFonts w:asciiTheme="majorBidi" w:hAnsiTheme="majorBidi" w:cstheme="majorBidi"/>
              </w:rPr>
            </w:pPr>
          </w:p>
        </w:tc>
        <w:tc>
          <w:tcPr>
            <w:tcW w:w="2129" w:type="dxa"/>
            <w:tcBorders>
              <w:top w:val="nil"/>
            </w:tcBorders>
            <w:shd w:val="clear" w:color="auto" w:fill="BEBEBE"/>
          </w:tcPr>
          <w:p w:rsidR="00EC74BC" w:rsidRPr="000616C7" w:rsidRDefault="00362482" w:rsidP="000616C7">
            <w:pPr>
              <w:pStyle w:val="TableParagraph"/>
              <w:spacing w:before="126"/>
              <w:ind w:right="-38"/>
              <w:rPr>
                <w:rFonts w:asciiTheme="majorBidi" w:hAnsiTheme="majorBidi" w:cstheme="majorBidi"/>
              </w:rPr>
            </w:pPr>
            <w:r w:rsidRPr="000616C7">
              <w:rPr>
                <w:rFonts w:asciiTheme="majorBidi" w:hAnsiTheme="majorBidi" w:cstheme="majorBidi"/>
              </w:rPr>
              <w:t>)</w:t>
            </w:r>
            <w:r w:rsidRPr="000616C7">
              <w:rPr>
                <w:rFonts w:asciiTheme="majorBidi" w:hAnsiTheme="majorBidi" w:cstheme="majorBidi"/>
                <w:sz w:val="20"/>
              </w:rPr>
              <w:t>UHCs</w:t>
            </w:r>
            <w:r w:rsidRPr="000616C7">
              <w:rPr>
                <w:rFonts w:asciiTheme="majorBidi" w:hAnsiTheme="majorBidi" w:cstheme="majorBidi"/>
              </w:rPr>
              <w:t>(</w:t>
            </w:r>
          </w:p>
        </w:tc>
      </w:tr>
      <w:tr w:rsidR="00EC74BC" w:rsidRPr="000616C7">
        <w:trPr>
          <w:trHeight w:val="1178"/>
        </w:trPr>
        <w:tc>
          <w:tcPr>
            <w:tcW w:w="2271" w:type="dxa"/>
            <w:tcBorders>
              <w:top w:val="nil"/>
              <w:bottom w:val="nil"/>
            </w:tcBorders>
          </w:tcPr>
          <w:p w:rsidR="00EC74BC" w:rsidRPr="000616C7" w:rsidRDefault="00EC74BC" w:rsidP="000616C7">
            <w:pPr>
              <w:pStyle w:val="TableParagraph"/>
              <w:ind w:right="-38"/>
              <w:rPr>
                <w:rFonts w:asciiTheme="majorBidi" w:hAnsiTheme="majorBidi" w:cstheme="majorBidi"/>
                <w:sz w:val="20"/>
              </w:rPr>
            </w:pPr>
          </w:p>
        </w:tc>
        <w:tc>
          <w:tcPr>
            <w:tcW w:w="5529" w:type="dxa"/>
          </w:tcPr>
          <w:p w:rsidR="007F5FD0" w:rsidRDefault="007F5FD0" w:rsidP="000616C7">
            <w:pPr>
              <w:pStyle w:val="TableParagraph"/>
              <w:tabs>
                <w:tab w:val="left" w:pos="3060"/>
                <w:tab w:val="left" w:pos="4617"/>
              </w:tabs>
              <w:spacing w:line="220" w:lineRule="exact"/>
              <w:ind w:right="-38"/>
              <w:rPr>
                <w:rFonts w:asciiTheme="majorBidi" w:hAnsiTheme="majorBidi" w:cstheme="majorBidi"/>
              </w:rPr>
            </w:pPr>
          </w:p>
          <w:p w:rsidR="007F5FD0" w:rsidRDefault="007F5FD0" w:rsidP="000616C7">
            <w:pPr>
              <w:pStyle w:val="TableParagraph"/>
              <w:tabs>
                <w:tab w:val="left" w:pos="3060"/>
                <w:tab w:val="left" w:pos="4617"/>
              </w:tabs>
              <w:spacing w:line="220" w:lineRule="exact"/>
              <w:ind w:right="-38"/>
              <w:rPr>
                <w:rFonts w:asciiTheme="majorBidi" w:hAnsiTheme="majorBidi" w:cstheme="majorBidi"/>
              </w:rPr>
            </w:pPr>
          </w:p>
          <w:p w:rsidR="007F5FD0" w:rsidRDefault="007F5FD0" w:rsidP="000616C7">
            <w:pPr>
              <w:pStyle w:val="TableParagraph"/>
              <w:tabs>
                <w:tab w:val="left" w:pos="3060"/>
                <w:tab w:val="left" w:pos="4617"/>
              </w:tabs>
              <w:spacing w:line="220" w:lineRule="exact"/>
              <w:ind w:right="-38"/>
              <w:rPr>
                <w:rFonts w:asciiTheme="majorBidi" w:hAnsiTheme="majorBidi" w:cstheme="majorBidi"/>
              </w:rPr>
            </w:pPr>
          </w:p>
          <w:p w:rsidR="00EC74BC" w:rsidRPr="000616C7" w:rsidRDefault="007F5FD0" w:rsidP="000616C7">
            <w:pPr>
              <w:pStyle w:val="TableParagraph"/>
              <w:tabs>
                <w:tab w:val="left" w:pos="3060"/>
                <w:tab w:val="left" w:pos="4617"/>
              </w:tabs>
              <w:spacing w:line="220" w:lineRule="exact"/>
              <w:ind w:right="-38"/>
              <w:rPr>
                <w:rFonts w:asciiTheme="majorBidi" w:hAnsiTheme="majorBidi" w:cstheme="majorBidi"/>
              </w:rPr>
            </w:pPr>
            <w:r>
              <w:rPr>
                <w:noProof/>
                <w:lang w:bidi="fa-IR"/>
              </w:rPr>
              <w:drawing>
                <wp:inline distT="0" distB="0" distL="0" distR="0" wp14:anchorId="5E168151" wp14:editId="206BD672">
                  <wp:extent cx="2857500" cy="571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57500" cy="571500"/>
                          </a:xfrm>
                          <a:prstGeom prst="rect">
                            <a:avLst/>
                          </a:prstGeom>
                        </pic:spPr>
                      </pic:pic>
                    </a:graphicData>
                  </a:graphic>
                </wp:inline>
              </w:drawing>
            </w:r>
          </w:p>
        </w:tc>
        <w:tc>
          <w:tcPr>
            <w:tcW w:w="2129" w:type="dxa"/>
            <w:shd w:val="clear" w:color="auto" w:fill="BEBEBE"/>
          </w:tcPr>
          <w:p w:rsidR="00EC74BC" w:rsidRPr="000616C7" w:rsidRDefault="00EC74BC" w:rsidP="000616C7">
            <w:pPr>
              <w:pStyle w:val="TableParagraph"/>
              <w:spacing w:before="6"/>
              <w:ind w:right="-38"/>
              <w:rPr>
                <w:rFonts w:asciiTheme="majorBidi" w:hAnsiTheme="majorBidi" w:cstheme="majorBidi"/>
                <w:b/>
                <w:sz w:val="20"/>
              </w:rPr>
            </w:pPr>
          </w:p>
          <w:p w:rsidR="00EC74BC" w:rsidRPr="000616C7" w:rsidRDefault="00362482" w:rsidP="000616C7">
            <w:pPr>
              <w:pStyle w:val="TableParagraph"/>
              <w:ind w:right="-38"/>
              <w:rPr>
                <w:rFonts w:asciiTheme="majorBidi" w:hAnsiTheme="majorBidi" w:cstheme="majorBidi"/>
                <w:szCs w:val="24"/>
              </w:rPr>
            </w:pPr>
            <w:r w:rsidRPr="000616C7">
              <w:rPr>
                <w:rFonts w:asciiTheme="majorBidi" w:hAnsiTheme="majorBidi" w:cstheme="majorBidi"/>
                <w:szCs w:val="24"/>
              </w:rPr>
              <w:t>Sulfur dioxide</w:t>
            </w:r>
          </w:p>
        </w:tc>
      </w:tr>
      <w:tr w:rsidR="00EC74BC" w:rsidRPr="000616C7">
        <w:trPr>
          <w:trHeight w:val="760"/>
        </w:trPr>
        <w:tc>
          <w:tcPr>
            <w:tcW w:w="2271" w:type="dxa"/>
            <w:tcBorders>
              <w:top w:val="nil"/>
            </w:tcBorders>
          </w:tcPr>
          <w:p w:rsidR="00EC74BC" w:rsidRPr="000616C7" w:rsidRDefault="00EC74BC" w:rsidP="000616C7">
            <w:pPr>
              <w:pStyle w:val="TableParagraph"/>
              <w:ind w:right="-38"/>
              <w:rPr>
                <w:rFonts w:asciiTheme="majorBidi" w:hAnsiTheme="majorBidi" w:cstheme="majorBidi"/>
                <w:sz w:val="20"/>
              </w:rPr>
            </w:pPr>
          </w:p>
        </w:tc>
        <w:tc>
          <w:tcPr>
            <w:tcW w:w="5529" w:type="dxa"/>
          </w:tcPr>
          <w:p w:rsidR="00EC74BC" w:rsidRDefault="00EC74BC" w:rsidP="000616C7">
            <w:pPr>
              <w:pStyle w:val="TableParagraph"/>
              <w:tabs>
                <w:tab w:val="left" w:pos="5010"/>
              </w:tabs>
              <w:spacing w:line="98" w:lineRule="auto"/>
              <w:ind w:right="-38"/>
              <w:rPr>
                <w:rFonts w:asciiTheme="majorBidi" w:hAnsiTheme="majorBidi" w:cstheme="majorBidi"/>
                <w:i/>
                <w:sz w:val="18"/>
              </w:rPr>
            </w:pPr>
          </w:p>
          <w:p w:rsidR="007F5FD0" w:rsidRDefault="007F5FD0" w:rsidP="000616C7">
            <w:pPr>
              <w:pStyle w:val="TableParagraph"/>
              <w:tabs>
                <w:tab w:val="left" w:pos="5010"/>
              </w:tabs>
              <w:spacing w:line="98" w:lineRule="auto"/>
              <w:ind w:right="-38"/>
              <w:rPr>
                <w:rFonts w:asciiTheme="majorBidi" w:hAnsiTheme="majorBidi" w:cstheme="majorBidi"/>
                <w:i/>
                <w:sz w:val="18"/>
              </w:rPr>
            </w:pPr>
          </w:p>
          <w:p w:rsidR="007F5FD0" w:rsidRPr="000616C7" w:rsidRDefault="007F5FD0" w:rsidP="000616C7">
            <w:pPr>
              <w:pStyle w:val="TableParagraph"/>
              <w:tabs>
                <w:tab w:val="left" w:pos="5010"/>
              </w:tabs>
              <w:spacing w:line="98" w:lineRule="auto"/>
              <w:ind w:right="-38"/>
              <w:rPr>
                <w:rFonts w:asciiTheme="majorBidi" w:hAnsiTheme="majorBidi" w:cstheme="majorBidi"/>
                <w:i/>
                <w:sz w:val="18"/>
              </w:rPr>
            </w:pPr>
            <w:r>
              <w:rPr>
                <w:noProof/>
                <w:lang w:bidi="fa-IR"/>
              </w:rPr>
              <w:drawing>
                <wp:inline distT="0" distB="0" distL="0" distR="0" wp14:anchorId="640E9AF8" wp14:editId="1F5C07D8">
                  <wp:extent cx="2314575" cy="3905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314575" cy="390525"/>
                          </a:xfrm>
                          <a:prstGeom prst="rect">
                            <a:avLst/>
                          </a:prstGeom>
                        </pic:spPr>
                      </pic:pic>
                    </a:graphicData>
                  </a:graphic>
                </wp:inline>
              </w:drawing>
            </w:r>
          </w:p>
        </w:tc>
        <w:tc>
          <w:tcPr>
            <w:tcW w:w="2129" w:type="dxa"/>
            <w:shd w:val="clear" w:color="auto" w:fill="BEBEBE"/>
          </w:tcPr>
          <w:p w:rsidR="00EC74BC" w:rsidRPr="000616C7" w:rsidRDefault="00362482" w:rsidP="000616C7">
            <w:pPr>
              <w:pStyle w:val="TableParagraph"/>
              <w:spacing w:before="112"/>
              <w:ind w:right="-38"/>
              <w:rPr>
                <w:rFonts w:asciiTheme="majorBidi" w:hAnsiTheme="majorBidi" w:cstheme="majorBidi"/>
                <w:szCs w:val="24"/>
              </w:rPr>
            </w:pPr>
            <w:r w:rsidRPr="000616C7">
              <w:rPr>
                <w:rFonts w:asciiTheme="majorBidi" w:hAnsiTheme="majorBidi" w:cstheme="majorBidi"/>
                <w:szCs w:val="24"/>
              </w:rPr>
              <w:t>Hydrogen sulfide</w:t>
            </w:r>
          </w:p>
        </w:tc>
      </w:tr>
    </w:tbl>
    <w:p w:rsidR="00EC74BC" w:rsidRPr="000616C7" w:rsidRDefault="00EC74BC" w:rsidP="000616C7">
      <w:pPr>
        <w:ind w:right="-38"/>
        <w:rPr>
          <w:rFonts w:cstheme="majorBidi"/>
          <w:szCs w:val="24"/>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ind w:right="-38"/>
        <w:rPr>
          <w:rFonts w:cstheme="majorBidi"/>
          <w:b/>
          <w:sz w:val="20"/>
        </w:rPr>
      </w:pPr>
    </w:p>
    <w:p w:rsidR="00EC74BC" w:rsidRPr="000616C7" w:rsidRDefault="00EC74BC" w:rsidP="000616C7">
      <w:pPr>
        <w:pStyle w:val="BodyText"/>
        <w:spacing w:before="15"/>
        <w:ind w:right="-38"/>
        <w:rPr>
          <w:rFonts w:cstheme="majorBidi"/>
          <w:b/>
          <w:sz w:val="25"/>
        </w:rPr>
      </w:pPr>
    </w:p>
    <w:p w:rsidR="00EC74BC" w:rsidRPr="000616C7" w:rsidRDefault="00362482" w:rsidP="000616C7">
      <w:pPr>
        <w:pStyle w:val="Heading2"/>
        <w:spacing w:line="438" w:lineRule="exact"/>
        <w:ind w:right="-38"/>
        <w:rPr>
          <w:rFonts w:cstheme="majorBidi"/>
        </w:rPr>
      </w:pPr>
      <w:r w:rsidRPr="000616C7">
        <w:rPr>
          <w:rFonts w:cstheme="majorBidi"/>
        </w:rPr>
        <w:t xml:space="preserve"> </w:t>
      </w:r>
      <w:bookmarkStart w:id="16" w:name="_Toc517276092"/>
      <w:r w:rsidRPr="000616C7">
        <w:rPr>
          <w:rFonts w:cstheme="majorBidi"/>
        </w:rPr>
        <w:t>Example C-2 - Use of Parametric Factors:</w:t>
      </w:r>
      <w:bookmarkEnd w:id="16"/>
      <w:r w:rsidRPr="000616C7">
        <w:rPr>
          <w:rFonts w:cstheme="majorBidi"/>
        </w:rPr>
        <w:t xml:space="preserve"> </w:t>
      </w:r>
    </w:p>
    <w:p w:rsidR="00EC74BC" w:rsidRPr="000616C7" w:rsidRDefault="00362482" w:rsidP="000616C7">
      <w:pPr>
        <w:pStyle w:val="BodyText"/>
        <w:spacing w:before="221"/>
        <w:ind w:right="-38"/>
        <w:rPr>
          <w:rFonts w:cstheme="majorBidi"/>
        </w:rPr>
      </w:pPr>
      <w:r w:rsidRPr="000616C7">
        <w:rPr>
          <w:rFonts w:cstheme="majorBidi"/>
        </w:rPr>
        <w:t>Emissions from a flare with a diameter of 10″, height of 15 m, and flow rate of 0.15 million f</w:t>
      </w:r>
      <w:r w:rsidRPr="000616C7">
        <w:rPr>
          <w:rFonts w:cstheme="majorBidi"/>
          <w:vertAlign w:val="superscript"/>
        </w:rPr>
        <w:t>3</w:t>
      </w:r>
      <w:r w:rsidRPr="000616C7">
        <w:rPr>
          <w:rFonts w:cstheme="majorBidi"/>
        </w:rPr>
        <w:t xml:space="preserve">/day should be estimated. According to the fuel’s analysis, the mole percent of nitrogen, carbon dioxide, hydrogen sulfide, methane, ethane, propane, and butane are, 8%, 2%, </w:t>
      </w:r>
      <w:proofErr w:type="gramStart"/>
      <w:r w:rsidRPr="000616C7">
        <w:rPr>
          <w:rFonts w:cstheme="majorBidi"/>
        </w:rPr>
        <w:t>0.5</w:t>
      </w:r>
      <w:proofErr w:type="gramEnd"/>
      <w:r w:rsidRPr="000616C7">
        <w:rPr>
          <w:rFonts w:cstheme="majorBidi"/>
        </w:rPr>
        <w:t>% 80%, 5%, 4%, and 0.5%, respectively.</w:t>
      </w: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spacing w:before="179"/>
        <w:ind w:right="-38"/>
        <w:rPr>
          <w:rFonts w:cstheme="majorBidi"/>
        </w:rPr>
      </w:pPr>
    </w:p>
    <w:p w:rsidR="00EC74BC" w:rsidRPr="000616C7" w:rsidRDefault="00362482" w:rsidP="000616C7">
      <w:pPr>
        <w:pStyle w:val="BodyText"/>
        <w:spacing w:before="179"/>
        <w:ind w:right="-38"/>
        <w:rPr>
          <w:rFonts w:cstheme="majorBidi"/>
        </w:rPr>
      </w:pPr>
      <w:r w:rsidRPr="000616C7">
        <w:rPr>
          <w:rFonts w:cstheme="majorBidi"/>
        </w:rPr>
        <w:br w:type="column"/>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2" w:space="720" w:equalWidth="0">
            <w:col w:w="3319" w:space="40"/>
            <w:col w:w="6951"/>
          </w:cols>
        </w:sectPr>
      </w:pPr>
    </w:p>
    <w:p w:rsidR="00EC74BC" w:rsidRPr="000616C7" w:rsidRDefault="00362482" w:rsidP="000616C7">
      <w:pPr>
        <w:pStyle w:val="BodyText"/>
        <w:spacing w:before="177"/>
        <w:ind w:right="-38"/>
        <w:rPr>
          <w:rFonts w:cstheme="majorBidi"/>
        </w:rPr>
      </w:pPr>
      <w:r w:rsidRPr="000616C7">
        <w:rPr>
          <w:rFonts w:cstheme="majorBidi"/>
        </w:rPr>
        <w:lastRenderedPageBreak/>
        <w:t xml:space="preserve"> At the height of 10 m, the air speed is 10 mile per hour. </w:t>
      </w: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5"/>
        <w:ind w:right="-38"/>
        <w:rPr>
          <w:rFonts w:cstheme="majorBidi"/>
        </w:rPr>
      </w:pPr>
      <w:r w:rsidRPr="000616C7">
        <w:rPr>
          <w:rFonts w:cstheme="majorBidi"/>
        </w:rPr>
        <w:t>Step 1: First, mass friction values of fuel components (</w:t>
      </w:r>
      <w:proofErr w:type="spellStart"/>
      <w:r w:rsidRPr="000616C7">
        <w:rPr>
          <w:rFonts w:cstheme="majorBidi"/>
        </w:rPr>
        <w:t>y</w:t>
      </w:r>
      <w:r w:rsidRPr="000616C7">
        <w:rPr>
          <w:rFonts w:cstheme="majorBidi"/>
          <w:vertAlign w:val="subscript"/>
        </w:rPr>
        <w:t>i</w:t>
      </w:r>
      <w:proofErr w:type="spellEnd"/>
      <w:r w:rsidRPr="000616C7">
        <w:rPr>
          <w:rFonts w:cstheme="majorBidi"/>
        </w:rPr>
        <w:t>) are calculated.</w:t>
      </w:r>
    </w:p>
    <w:p w:rsidR="00EC74BC" w:rsidRPr="000616C7" w:rsidRDefault="00EC74BC" w:rsidP="000616C7">
      <w:pPr>
        <w:pStyle w:val="BodyText"/>
        <w:spacing w:before="1"/>
        <w:ind w:right="-38"/>
        <w:rPr>
          <w:rFonts w:cstheme="majorBidi"/>
          <w:sz w:val="9"/>
        </w:rPr>
      </w:pPr>
    </w:p>
    <w:p w:rsidR="00EC74BC" w:rsidRDefault="00362482" w:rsidP="000616C7">
      <w:pPr>
        <w:pStyle w:val="BodyText"/>
        <w:spacing w:before="45"/>
        <w:ind w:right="-38"/>
        <w:rPr>
          <w:rFonts w:cstheme="majorBidi"/>
        </w:rPr>
      </w:pPr>
      <w:r w:rsidRPr="000616C7">
        <w:rPr>
          <w:rFonts w:cstheme="majorBidi"/>
        </w:rPr>
        <w:t xml:space="preserve"> Mass friction is obtained based on the mole fraction (x</w:t>
      </w:r>
      <w:r w:rsidRPr="000616C7">
        <w:rPr>
          <w:rFonts w:cstheme="majorBidi"/>
          <w:vertAlign w:val="subscript"/>
        </w:rPr>
        <w:t>i</w:t>
      </w:r>
      <w:r w:rsidRPr="000616C7">
        <w:rPr>
          <w:rFonts w:cstheme="majorBidi"/>
        </w:rPr>
        <w:t>) and mole mass (</w:t>
      </w:r>
      <w:proofErr w:type="spellStart"/>
      <w:r w:rsidRPr="000616C7">
        <w:rPr>
          <w:rFonts w:cstheme="majorBidi"/>
        </w:rPr>
        <w:t>M</w:t>
      </w:r>
      <w:r w:rsidRPr="000616C7">
        <w:rPr>
          <w:rFonts w:cstheme="majorBidi"/>
          <w:vertAlign w:val="subscript"/>
        </w:rPr>
        <w:t>i</w:t>
      </w:r>
      <w:proofErr w:type="spellEnd"/>
      <w:r w:rsidRPr="000616C7">
        <w:rPr>
          <w:rFonts w:cstheme="majorBidi"/>
        </w:rPr>
        <w:t xml:space="preserve">) of each </w:t>
      </w:r>
      <w:proofErr w:type="gramStart"/>
      <w:r w:rsidRPr="000616C7">
        <w:rPr>
          <w:rFonts w:cstheme="majorBidi"/>
        </w:rPr>
        <w:t>components</w:t>
      </w:r>
      <w:proofErr w:type="gramEnd"/>
      <w:r w:rsidRPr="000616C7">
        <w:rPr>
          <w:rFonts w:cstheme="majorBidi"/>
        </w:rPr>
        <w:t xml:space="preserve"> as follows:</w:t>
      </w:r>
    </w:p>
    <w:p w:rsidR="00EC74BC" w:rsidRPr="000616C7" w:rsidRDefault="000C4CA9" w:rsidP="000C4CA9">
      <w:pPr>
        <w:pStyle w:val="BodyText"/>
        <w:spacing w:before="45"/>
        <w:ind w:right="-38"/>
        <w:rPr>
          <w:rFonts w:cstheme="majorBidi"/>
          <w:sz w:val="10"/>
        </w:rPr>
        <w:sectPr w:rsidR="00EC74BC" w:rsidRPr="000616C7" w:rsidSect="00E3579E">
          <w:type w:val="continuous"/>
          <w:pgSz w:w="11910" w:h="16840"/>
          <w:pgMar w:top="1580" w:right="1137" w:bottom="280" w:left="1276" w:header="720" w:footer="720" w:gutter="0"/>
          <w:cols w:space="720"/>
        </w:sectPr>
      </w:pPr>
      <w:r>
        <w:rPr>
          <w:rFonts w:cstheme="majorBidi"/>
        </w:rPr>
        <w:t xml:space="preserve">(3-6) </w:t>
      </w:r>
      <w:r>
        <w:rPr>
          <w:rFonts w:cstheme="majorBidi"/>
        </w:rPr>
        <w:tab/>
      </w:r>
      <w:r>
        <w:rPr>
          <w:rFonts w:cstheme="majorBidi"/>
        </w:rPr>
        <w:tab/>
      </w:r>
      <w:r>
        <w:rPr>
          <w:noProof/>
          <w:lang w:bidi="fa-IR"/>
        </w:rPr>
        <w:drawing>
          <wp:inline distT="0" distB="0" distL="0" distR="0" wp14:anchorId="28A5A497" wp14:editId="75A7F464">
            <wp:extent cx="1171575" cy="5715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171575" cy="571500"/>
                    </a:xfrm>
                    <a:prstGeom prst="rect">
                      <a:avLst/>
                    </a:prstGeom>
                  </pic:spPr>
                </pic:pic>
              </a:graphicData>
            </a:graphic>
          </wp:inline>
        </w:drawing>
      </w:r>
    </w:p>
    <w:p w:rsidR="00EC74BC" w:rsidRPr="000616C7" w:rsidRDefault="00EC74BC" w:rsidP="000616C7">
      <w:pPr>
        <w:pStyle w:val="BodyText"/>
        <w:spacing w:before="2"/>
        <w:ind w:right="-38"/>
        <w:rPr>
          <w:rFonts w:cstheme="majorBidi"/>
          <w:sz w:val="23"/>
        </w:rPr>
      </w:pPr>
    </w:p>
    <w:p w:rsidR="00EC74BC" w:rsidRPr="000616C7" w:rsidRDefault="00EC74BC" w:rsidP="000616C7">
      <w:pPr>
        <w:ind w:right="-38"/>
        <w:rPr>
          <w:rFonts w:cstheme="majorBidi"/>
          <w:sz w:val="23"/>
        </w:rPr>
        <w:sectPr w:rsidR="00EC74BC" w:rsidRPr="000616C7" w:rsidSect="00E3579E">
          <w:type w:val="continuous"/>
          <w:pgSz w:w="11910" w:h="16840"/>
          <w:pgMar w:top="1580" w:right="1137" w:bottom="280" w:left="1276" w:header="720" w:footer="720" w:gutter="0"/>
          <w:cols w:space="720"/>
        </w:sectPr>
      </w:pPr>
    </w:p>
    <w:p w:rsidR="000C4CA9" w:rsidRDefault="00362482" w:rsidP="000616C7">
      <w:pPr>
        <w:pStyle w:val="BodyText"/>
        <w:spacing w:before="25"/>
        <w:ind w:right="-38"/>
        <w:rPr>
          <w:rFonts w:cstheme="majorBidi"/>
        </w:rPr>
        <w:sectPr w:rsidR="000C4CA9" w:rsidSect="00E3579E">
          <w:type w:val="continuous"/>
          <w:pgSz w:w="11910" w:h="16840"/>
          <w:pgMar w:top="1580" w:right="1137" w:bottom="280" w:left="1276" w:header="720" w:footer="720" w:gutter="0"/>
          <w:cols w:num="2" w:space="720" w:equalWidth="0">
            <w:col w:w="8620" w:space="40"/>
            <w:col w:w="1650"/>
          </w:cols>
        </w:sectPr>
      </w:pPr>
      <w:r w:rsidRPr="000616C7">
        <w:rPr>
          <w:rFonts w:cstheme="majorBidi"/>
        </w:rPr>
        <w:lastRenderedPageBreak/>
        <w:t xml:space="preserve">The mixture’s density is related to the </w:t>
      </w:r>
    </w:p>
    <w:p w:rsidR="000C4CA9" w:rsidRDefault="00362482" w:rsidP="000C4CA9">
      <w:pPr>
        <w:pStyle w:val="BodyText"/>
        <w:spacing w:before="25"/>
        <w:ind w:right="-38"/>
        <w:rPr>
          <w:rFonts w:cstheme="majorBidi"/>
        </w:rPr>
      </w:pPr>
      <w:proofErr w:type="gramStart"/>
      <w:r w:rsidRPr="000616C7">
        <w:rPr>
          <w:rFonts w:cstheme="majorBidi"/>
        </w:rPr>
        <w:lastRenderedPageBreak/>
        <w:t>components</w:t>
      </w:r>
      <w:proofErr w:type="gramEnd"/>
      <w:r w:rsidRPr="000616C7">
        <w:rPr>
          <w:rFonts w:cstheme="majorBidi"/>
        </w:rPr>
        <w:t>’ mole volume through the relation below:</w:t>
      </w:r>
    </w:p>
    <w:p w:rsidR="00EC74BC" w:rsidRPr="000616C7" w:rsidRDefault="00362482" w:rsidP="000C4CA9">
      <w:pPr>
        <w:pStyle w:val="BodyText"/>
        <w:spacing w:before="25"/>
        <w:ind w:right="-38"/>
        <w:rPr>
          <w:rFonts w:cstheme="majorBidi"/>
        </w:rPr>
        <w:sectPr w:rsidR="00EC74BC" w:rsidRPr="000616C7" w:rsidSect="00E3579E">
          <w:type w:val="continuous"/>
          <w:pgSz w:w="11910" w:h="16840"/>
          <w:pgMar w:top="1580" w:right="1137" w:bottom="280" w:left="1276" w:header="720" w:footer="720" w:gutter="0"/>
          <w:cols w:space="720"/>
        </w:sectPr>
      </w:pPr>
      <w:r w:rsidRPr="000616C7">
        <w:rPr>
          <w:rFonts w:cstheme="majorBidi"/>
        </w:rPr>
        <w:t>(3-7)</w:t>
      </w:r>
      <w:r w:rsidR="000C4CA9">
        <w:rPr>
          <w:rFonts w:cstheme="majorBidi"/>
        </w:rPr>
        <w:tab/>
      </w:r>
      <w:r w:rsidR="000C4CA9">
        <w:rPr>
          <w:rFonts w:cstheme="majorBidi"/>
        </w:rPr>
        <w:tab/>
      </w:r>
      <w:r w:rsidR="000C4CA9">
        <w:rPr>
          <w:noProof/>
          <w:lang w:bidi="fa-IR"/>
        </w:rPr>
        <w:drawing>
          <wp:inline distT="0" distB="0" distL="0" distR="0" wp14:anchorId="4757A1BB" wp14:editId="07E45116">
            <wp:extent cx="752475" cy="5238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752475" cy="523875"/>
                    </a:xfrm>
                    <a:prstGeom prst="rect">
                      <a:avLst/>
                    </a:prstGeom>
                  </pic:spPr>
                </pic:pic>
              </a:graphicData>
            </a:graphic>
          </wp:inline>
        </w:drawing>
      </w:r>
    </w:p>
    <w:p w:rsidR="00EC74BC" w:rsidRPr="000616C7" w:rsidRDefault="00EC74BC" w:rsidP="000616C7">
      <w:pPr>
        <w:pStyle w:val="BodyText"/>
        <w:spacing w:before="10"/>
        <w:ind w:right="-38"/>
        <w:rPr>
          <w:rFonts w:cstheme="majorBidi"/>
          <w:sz w:val="22"/>
        </w:rPr>
      </w:pPr>
    </w:p>
    <w:p w:rsidR="00EC74BC" w:rsidRPr="000616C7" w:rsidRDefault="00362482" w:rsidP="000616C7">
      <w:pPr>
        <w:pStyle w:val="BodyText"/>
        <w:spacing w:before="24"/>
        <w:ind w:right="-38"/>
        <w:rPr>
          <w:rFonts w:cstheme="majorBidi"/>
        </w:rPr>
      </w:pPr>
      <w:r w:rsidRPr="000616C7">
        <w:rPr>
          <w:rFonts w:cstheme="majorBidi"/>
        </w:rPr>
        <w:t xml:space="preserve">Assuming the conditions are standard, the heating value/fuel’s volume is estimated as follows: </w:t>
      </w:r>
    </w:p>
    <w:p w:rsidR="00EC74BC" w:rsidRPr="000616C7" w:rsidRDefault="00362482" w:rsidP="000C4CA9">
      <w:pPr>
        <w:pStyle w:val="Heading6"/>
        <w:spacing w:before="0"/>
        <w:ind w:left="0" w:right="-38"/>
        <w:rPr>
          <w:rFonts w:asciiTheme="majorBidi" w:hAnsiTheme="majorBidi" w:cstheme="majorBidi"/>
        </w:rPr>
      </w:pPr>
      <w:r w:rsidRPr="000616C7">
        <w:rPr>
          <w:rFonts w:asciiTheme="majorBidi" w:hAnsiTheme="majorBidi" w:cstheme="majorBidi"/>
        </w:rPr>
        <w:t>(3-8)</w:t>
      </w:r>
      <w:r w:rsidR="000C4CA9">
        <w:rPr>
          <w:rFonts w:asciiTheme="majorBidi" w:hAnsiTheme="majorBidi" w:cstheme="majorBidi"/>
        </w:rPr>
        <w:tab/>
      </w:r>
      <w:r w:rsidR="000C4CA9">
        <w:rPr>
          <w:rFonts w:asciiTheme="majorBidi" w:hAnsiTheme="majorBidi" w:cstheme="majorBidi"/>
        </w:rPr>
        <w:tab/>
      </w:r>
      <w:r w:rsidR="000C4CA9">
        <w:rPr>
          <w:noProof/>
          <w:lang w:bidi="fa-IR"/>
        </w:rPr>
        <w:drawing>
          <wp:inline distT="0" distB="0" distL="0" distR="0" wp14:anchorId="5D077DC6" wp14:editId="03710B65">
            <wp:extent cx="1058076" cy="24535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87564" cy="252189"/>
                    </a:xfrm>
                    <a:prstGeom prst="rect">
                      <a:avLst/>
                    </a:prstGeom>
                  </pic:spPr>
                </pic:pic>
              </a:graphicData>
            </a:graphic>
          </wp:inline>
        </w:drawing>
      </w:r>
    </w:p>
    <w:p w:rsidR="000C4CA9" w:rsidRDefault="000C4CA9" w:rsidP="000616C7">
      <w:pPr>
        <w:pStyle w:val="BodyText"/>
        <w:spacing w:before="10"/>
        <w:ind w:right="-38"/>
        <w:rPr>
          <w:rFonts w:cstheme="majorBidi"/>
        </w:rPr>
        <w:sectPr w:rsidR="000C4CA9"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10"/>
        <w:ind w:right="-38"/>
        <w:rPr>
          <w:rFonts w:cstheme="majorBidi"/>
        </w:rPr>
      </w:pPr>
    </w:p>
    <w:p w:rsidR="00EC74BC" w:rsidRPr="000616C7" w:rsidRDefault="00362482" w:rsidP="000616C7">
      <w:pPr>
        <w:pStyle w:val="BodyText"/>
        <w:spacing w:before="24"/>
        <w:ind w:right="-38"/>
        <w:rPr>
          <w:rFonts w:cstheme="majorBidi"/>
        </w:rPr>
      </w:pPr>
      <w:r w:rsidRPr="000616C7">
        <w:rPr>
          <w:rFonts w:cstheme="majorBidi"/>
        </w:rPr>
        <w:t>Data pertaining to different components are presented in Table 1.</w:t>
      </w:r>
    </w:p>
    <w:p w:rsidR="00EC74BC" w:rsidRPr="000616C7" w:rsidRDefault="00EC74BC" w:rsidP="000616C7">
      <w:pPr>
        <w:pStyle w:val="BodyText"/>
        <w:ind w:right="-38"/>
        <w:rPr>
          <w:rFonts w:cstheme="majorBidi"/>
          <w:sz w:val="12"/>
        </w:rPr>
      </w:pPr>
    </w:p>
    <w:tbl>
      <w:tblPr>
        <w:bidiVisual/>
        <w:tblW w:w="0" w:type="auto"/>
        <w:tblInd w:w="1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7"/>
        <w:gridCol w:w="1800"/>
        <w:gridCol w:w="1768"/>
        <w:gridCol w:w="1661"/>
        <w:gridCol w:w="1757"/>
      </w:tblGrid>
      <w:tr w:rsidR="00EC74BC" w:rsidRPr="000616C7" w:rsidTr="00BA50F5">
        <w:trPr>
          <w:trHeight w:val="739"/>
        </w:trPr>
        <w:tc>
          <w:tcPr>
            <w:tcW w:w="1877" w:type="dxa"/>
            <w:shd w:val="clear" w:color="auto" w:fill="BEBEBE"/>
          </w:tcPr>
          <w:p w:rsidR="00EC74BC" w:rsidRPr="000616C7" w:rsidRDefault="00362482" w:rsidP="000616C7">
            <w:pPr>
              <w:pStyle w:val="TableParagraph"/>
              <w:spacing w:before="133"/>
              <w:ind w:right="-38"/>
              <w:rPr>
                <w:rFonts w:asciiTheme="majorBidi" w:hAnsiTheme="majorBidi" w:cstheme="majorBidi"/>
                <w:b/>
                <w:bCs/>
                <w:sz w:val="20"/>
                <w:szCs w:val="20"/>
              </w:rPr>
            </w:pPr>
            <w:r w:rsidRPr="000616C7">
              <w:rPr>
                <w:rFonts w:asciiTheme="majorBidi" w:hAnsiTheme="majorBidi" w:cstheme="majorBidi"/>
                <w:b/>
                <w:bCs/>
                <w:sz w:val="20"/>
                <w:szCs w:val="20"/>
              </w:rPr>
              <w:t>Fuel component</w:t>
            </w:r>
          </w:p>
        </w:tc>
        <w:tc>
          <w:tcPr>
            <w:tcW w:w="1800" w:type="dxa"/>
            <w:shd w:val="clear" w:color="auto" w:fill="BEBEBE"/>
          </w:tcPr>
          <w:p w:rsidR="00EC74BC" w:rsidRPr="000616C7" w:rsidRDefault="00362482" w:rsidP="000616C7">
            <w:pPr>
              <w:pStyle w:val="TableParagraph"/>
              <w:spacing w:before="168"/>
              <w:ind w:right="-38"/>
              <w:rPr>
                <w:rFonts w:asciiTheme="majorBidi" w:hAnsiTheme="majorBidi" w:cstheme="majorBidi"/>
                <w:i/>
                <w:sz w:val="17"/>
              </w:rPr>
            </w:pPr>
            <w:r w:rsidRPr="000616C7">
              <w:rPr>
                <w:rFonts w:asciiTheme="majorBidi" w:hAnsiTheme="majorBidi" w:cstheme="majorBidi"/>
                <w:i/>
                <w:sz w:val="20"/>
              </w:rPr>
              <w:t>x</w:t>
            </w:r>
            <w:r w:rsidRPr="000616C7">
              <w:rPr>
                <w:rFonts w:asciiTheme="majorBidi" w:hAnsiTheme="majorBidi" w:cstheme="majorBidi"/>
                <w:i/>
                <w:sz w:val="17"/>
              </w:rPr>
              <w:t>i</w:t>
            </w:r>
          </w:p>
        </w:tc>
        <w:tc>
          <w:tcPr>
            <w:tcW w:w="1768" w:type="dxa"/>
            <w:shd w:val="clear" w:color="auto" w:fill="BEBEBE"/>
          </w:tcPr>
          <w:p w:rsidR="00EC74BC" w:rsidRPr="000616C7" w:rsidRDefault="00362482" w:rsidP="000616C7">
            <w:pPr>
              <w:pStyle w:val="TableParagraph"/>
              <w:spacing w:before="168"/>
              <w:ind w:right="-38"/>
              <w:rPr>
                <w:rFonts w:asciiTheme="majorBidi" w:hAnsiTheme="majorBidi" w:cstheme="majorBidi"/>
                <w:i/>
                <w:sz w:val="17"/>
              </w:rPr>
            </w:pPr>
            <w:proofErr w:type="spellStart"/>
            <w:r w:rsidRPr="000616C7">
              <w:rPr>
                <w:rFonts w:asciiTheme="majorBidi" w:hAnsiTheme="majorBidi" w:cstheme="majorBidi"/>
                <w:i/>
                <w:sz w:val="20"/>
              </w:rPr>
              <w:t>y</w:t>
            </w:r>
            <w:r w:rsidRPr="000616C7">
              <w:rPr>
                <w:rFonts w:asciiTheme="majorBidi" w:hAnsiTheme="majorBidi" w:cstheme="majorBidi"/>
                <w:i/>
                <w:sz w:val="17"/>
              </w:rPr>
              <w:t>i</w:t>
            </w:r>
            <w:proofErr w:type="spellEnd"/>
          </w:p>
        </w:tc>
        <w:tc>
          <w:tcPr>
            <w:tcW w:w="1661" w:type="dxa"/>
            <w:shd w:val="clear" w:color="auto" w:fill="BEBEBE"/>
          </w:tcPr>
          <w:p w:rsidR="00EC74BC" w:rsidRPr="000616C7" w:rsidRDefault="00BA50F5" w:rsidP="000616C7">
            <w:pPr>
              <w:pStyle w:val="TableParagraph"/>
              <w:spacing w:before="7"/>
              <w:ind w:right="-38"/>
              <w:rPr>
                <w:rFonts w:asciiTheme="majorBidi" w:hAnsiTheme="majorBidi" w:cstheme="majorBidi"/>
                <w:i/>
                <w:sz w:val="17"/>
              </w:rPr>
            </w:pPr>
            <w:r>
              <w:rPr>
                <w:noProof/>
                <w:lang w:bidi="fa-IR"/>
              </w:rPr>
              <w:drawing>
                <wp:inline distT="0" distB="0" distL="0" distR="0" wp14:anchorId="22CEDBD6" wp14:editId="74D478C8">
                  <wp:extent cx="266700" cy="3714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66700" cy="371475"/>
                          </a:xfrm>
                          <a:prstGeom prst="rect">
                            <a:avLst/>
                          </a:prstGeom>
                        </pic:spPr>
                      </pic:pic>
                    </a:graphicData>
                  </a:graphic>
                </wp:inline>
              </w:drawing>
            </w:r>
          </w:p>
        </w:tc>
        <w:tc>
          <w:tcPr>
            <w:tcW w:w="1757" w:type="dxa"/>
            <w:shd w:val="clear" w:color="auto" w:fill="BEBEBE"/>
          </w:tcPr>
          <w:p w:rsidR="00EC74BC" w:rsidRPr="000616C7" w:rsidRDefault="00362482" w:rsidP="000616C7">
            <w:pPr>
              <w:pStyle w:val="TableParagraph"/>
              <w:spacing w:before="119"/>
              <w:ind w:right="-38"/>
              <w:rPr>
                <w:rFonts w:asciiTheme="majorBidi" w:hAnsiTheme="majorBidi" w:cstheme="majorBidi"/>
                <w:i/>
                <w:sz w:val="19"/>
              </w:rPr>
            </w:pPr>
            <w:proofErr w:type="spellStart"/>
            <w:r w:rsidRPr="000616C7">
              <w:rPr>
                <w:rFonts w:asciiTheme="majorBidi" w:hAnsiTheme="majorBidi" w:cstheme="majorBidi"/>
                <w:i/>
                <w:sz w:val="23"/>
              </w:rPr>
              <w:t>x</w:t>
            </w:r>
            <w:r w:rsidRPr="000616C7">
              <w:rPr>
                <w:rFonts w:asciiTheme="majorBidi" w:hAnsiTheme="majorBidi" w:cstheme="majorBidi"/>
                <w:i/>
                <w:sz w:val="19"/>
              </w:rPr>
              <w:t>i</w:t>
            </w:r>
            <w:r w:rsidRPr="000616C7">
              <w:rPr>
                <w:rFonts w:asciiTheme="majorBidi" w:hAnsiTheme="majorBidi" w:cstheme="majorBidi"/>
                <w:i/>
                <w:sz w:val="23"/>
              </w:rPr>
              <w:t>LHV</w:t>
            </w:r>
            <w:r w:rsidRPr="000616C7">
              <w:rPr>
                <w:rFonts w:asciiTheme="majorBidi" w:hAnsiTheme="majorBidi" w:cstheme="majorBidi"/>
                <w:i/>
                <w:sz w:val="19"/>
              </w:rPr>
              <w:t>v</w:t>
            </w:r>
            <w:r w:rsidRPr="000616C7">
              <w:rPr>
                <w:rFonts w:asciiTheme="majorBidi" w:hAnsiTheme="majorBidi" w:cstheme="majorBidi"/>
                <w:sz w:val="19"/>
              </w:rPr>
              <w:t>,</w:t>
            </w:r>
            <w:r w:rsidRPr="000616C7">
              <w:rPr>
                <w:rFonts w:asciiTheme="majorBidi" w:hAnsiTheme="majorBidi" w:cstheme="majorBidi"/>
                <w:i/>
                <w:sz w:val="19"/>
              </w:rPr>
              <w:t>i</w:t>
            </w:r>
            <w:proofErr w:type="spellEnd"/>
          </w:p>
        </w:tc>
      </w:tr>
      <w:tr w:rsidR="00EC74BC" w:rsidRPr="000616C7" w:rsidTr="00BA50F5">
        <w:trPr>
          <w:trHeight w:val="354"/>
        </w:trPr>
        <w:tc>
          <w:tcPr>
            <w:tcW w:w="1877" w:type="dxa"/>
            <w:shd w:val="clear" w:color="auto" w:fill="F1F1F1"/>
          </w:tcPr>
          <w:p w:rsidR="00EC74BC" w:rsidRPr="000616C7" w:rsidRDefault="00362482" w:rsidP="000616C7">
            <w:pPr>
              <w:pStyle w:val="TableParagraph"/>
              <w:spacing w:before="55"/>
              <w:ind w:right="-38"/>
              <w:rPr>
                <w:rFonts w:asciiTheme="majorBidi" w:hAnsiTheme="majorBidi" w:cstheme="majorBidi"/>
                <w:sz w:val="20"/>
              </w:rPr>
            </w:pPr>
            <w:r w:rsidRPr="000616C7">
              <w:rPr>
                <w:rFonts w:asciiTheme="majorBidi" w:hAnsiTheme="majorBidi" w:cstheme="majorBidi"/>
                <w:sz w:val="20"/>
              </w:rPr>
              <w:t>Nitrogen</w:t>
            </w:r>
          </w:p>
        </w:tc>
        <w:tc>
          <w:tcPr>
            <w:tcW w:w="1800"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0.08</w:t>
            </w:r>
          </w:p>
        </w:tc>
        <w:tc>
          <w:tcPr>
            <w:tcW w:w="1768"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0.11</w:t>
            </w:r>
          </w:p>
        </w:tc>
        <w:tc>
          <w:tcPr>
            <w:tcW w:w="166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0.098</w:t>
            </w:r>
          </w:p>
        </w:tc>
        <w:tc>
          <w:tcPr>
            <w:tcW w:w="1757" w:type="dxa"/>
            <w:shd w:val="clear" w:color="auto" w:fill="F1F1F1"/>
          </w:tcPr>
          <w:p w:rsidR="00EC74BC" w:rsidRPr="000616C7" w:rsidRDefault="00362482" w:rsidP="000616C7">
            <w:pPr>
              <w:pStyle w:val="TableParagraph"/>
              <w:spacing w:before="20" w:line="315" w:lineRule="exact"/>
              <w:ind w:right="-38"/>
              <w:rPr>
                <w:rFonts w:asciiTheme="majorBidi" w:hAnsiTheme="majorBidi" w:cstheme="majorBidi"/>
                <w:b/>
                <w:sz w:val="20"/>
              </w:rPr>
            </w:pPr>
            <w:r w:rsidRPr="000616C7">
              <w:rPr>
                <w:rFonts w:asciiTheme="majorBidi" w:hAnsiTheme="majorBidi" w:cstheme="majorBidi"/>
                <w:b/>
                <w:sz w:val="20"/>
              </w:rPr>
              <w:t>-</w:t>
            </w:r>
          </w:p>
        </w:tc>
      </w:tr>
      <w:tr w:rsidR="00EC74BC" w:rsidRPr="000616C7" w:rsidTr="00BA50F5">
        <w:trPr>
          <w:trHeight w:val="357"/>
        </w:trPr>
        <w:tc>
          <w:tcPr>
            <w:tcW w:w="1877" w:type="dxa"/>
            <w:shd w:val="clear" w:color="auto" w:fill="F1F1F1"/>
          </w:tcPr>
          <w:p w:rsidR="00EC74BC" w:rsidRPr="000616C7" w:rsidRDefault="00362482" w:rsidP="000616C7">
            <w:pPr>
              <w:pStyle w:val="TableParagraph"/>
              <w:spacing w:before="58" w:line="218" w:lineRule="auto"/>
              <w:ind w:right="-38"/>
              <w:rPr>
                <w:rFonts w:asciiTheme="majorBidi" w:hAnsiTheme="majorBidi" w:cstheme="majorBidi"/>
                <w:sz w:val="16"/>
              </w:rPr>
            </w:pPr>
            <w:r w:rsidRPr="000616C7">
              <w:rPr>
                <w:rFonts w:asciiTheme="majorBidi" w:hAnsiTheme="majorBidi" w:cstheme="majorBidi"/>
                <w:sz w:val="20"/>
              </w:rPr>
              <w:t>CO</w:t>
            </w:r>
            <w:r w:rsidRPr="000616C7">
              <w:rPr>
                <w:rFonts w:asciiTheme="majorBidi" w:hAnsiTheme="majorBidi" w:cstheme="majorBidi"/>
                <w:sz w:val="16"/>
              </w:rPr>
              <w:t>2</w:t>
            </w:r>
          </w:p>
        </w:tc>
        <w:tc>
          <w:tcPr>
            <w:tcW w:w="1800" w:type="dxa"/>
            <w:shd w:val="clear" w:color="auto" w:fill="F1F1F1"/>
          </w:tcPr>
          <w:p w:rsidR="00EC74BC" w:rsidRPr="000616C7" w:rsidRDefault="00362482" w:rsidP="000616C7">
            <w:pPr>
              <w:pStyle w:val="TableParagraph"/>
              <w:spacing w:before="1" w:line="335" w:lineRule="exact"/>
              <w:ind w:right="-38"/>
              <w:rPr>
                <w:rFonts w:asciiTheme="majorBidi" w:hAnsiTheme="majorBidi" w:cstheme="majorBidi"/>
                <w:szCs w:val="24"/>
              </w:rPr>
            </w:pPr>
            <w:r w:rsidRPr="000616C7">
              <w:rPr>
                <w:rFonts w:asciiTheme="majorBidi" w:hAnsiTheme="majorBidi" w:cstheme="majorBidi"/>
                <w:szCs w:val="24"/>
              </w:rPr>
              <w:t>0.02</w:t>
            </w:r>
          </w:p>
        </w:tc>
        <w:tc>
          <w:tcPr>
            <w:tcW w:w="1768" w:type="dxa"/>
            <w:shd w:val="clear" w:color="auto" w:fill="F1F1F1"/>
          </w:tcPr>
          <w:p w:rsidR="00EC74BC" w:rsidRPr="000616C7" w:rsidRDefault="00362482" w:rsidP="000616C7">
            <w:pPr>
              <w:pStyle w:val="TableParagraph"/>
              <w:spacing w:before="1" w:line="335" w:lineRule="exact"/>
              <w:ind w:right="-38"/>
              <w:rPr>
                <w:rFonts w:asciiTheme="majorBidi" w:hAnsiTheme="majorBidi" w:cstheme="majorBidi"/>
                <w:szCs w:val="24"/>
              </w:rPr>
            </w:pPr>
            <w:r w:rsidRPr="000616C7">
              <w:rPr>
                <w:rFonts w:asciiTheme="majorBidi" w:hAnsiTheme="majorBidi" w:cstheme="majorBidi"/>
                <w:szCs w:val="24"/>
              </w:rPr>
              <w:t>0.04</w:t>
            </w:r>
          </w:p>
        </w:tc>
        <w:tc>
          <w:tcPr>
            <w:tcW w:w="1661" w:type="dxa"/>
            <w:shd w:val="clear" w:color="auto" w:fill="F1F1F1"/>
          </w:tcPr>
          <w:p w:rsidR="00EC74BC" w:rsidRPr="000616C7" w:rsidRDefault="00362482" w:rsidP="000616C7">
            <w:pPr>
              <w:pStyle w:val="TableParagraph"/>
              <w:spacing w:before="1" w:line="335" w:lineRule="exact"/>
              <w:ind w:right="-38"/>
              <w:rPr>
                <w:rFonts w:asciiTheme="majorBidi" w:hAnsiTheme="majorBidi" w:cstheme="majorBidi"/>
                <w:szCs w:val="24"/>
              </w:rPr>
            </w:pPr>
            <w:r w:rsidRPr="000616C7">
              <w:rPr>
                <w:rFonts w:asciiTheme="majorBidi" w:hAnsiTheme="majorBidi" w:cstheme="majorBidi"/>
                <w:szCs w:val="24"/>
              </w:rPr>
              <w:t>0.024</w:t>
            </w:r>
          </w:p>
        </w:tc>
        <w:tc>
          <w:tcPr>
            <w:tcW w:w="1757" w:type="dxa"/>
            <w:shd w:val="clear" w:color="auto" w:fill="F1F1F1"/>
          </w:tcPr>
          <w:p w:rsidR="00EC74BC" w:rsidRPr="000616C7" w:rsidRDefault="00362482" w:rsidP="000616C7">
            <w:pPr>
              <w:pStyle w:val="TableParagraph"/>
              <w:spacing w:before="22" w:line="315" w:lineRule="exact"/>
              <w:ind w:right="-38"/>
              <w:rPr>
                <w:rFonts w:asciiTheme="majorBidi" w:hAnsiTheme="majorBidi" w:cstheme="majorBidi"/>
                <w:b/>
                <w:sz w:val="20"/>
              </w:rPr>
            </w:pPr>
            <w:r w:rsidRPr="000616C7">
              <w:rPr>
                <w:rFonts w:asciiTheme="majorBidi" w:hAnsiTheme="majorBidi" w:cstheme="majorBidi"/>
                <w:b/>
                <w:sz w:val="20"/>
              </w:rPr>
              <w:t>-</w:t>
            </w:r>
          </w:p>
        </w:tc>
      </w:tr>
      <w:tr w:rsidR="00EC74BC" w:rsidRPr="000616C7" w:rsidTr="00BA50F5">
        <w:trPr>
          <w:trHeight w:val="354"/>
        </w:trPr>
        <w:tc>
          <w:tcPr>
            <w:tcW w:w="1877" w:type="dxa"/>
            <w:shd w:val="clear" w:color="auto" w:fill="F1F1F1"/>
          </w:tcPr>
          <w:p w:rsidR="00EC74BC" w:rsidRPr="000616C7" w:rsidRDefault="00362482" w:rsidP="000616C7">
            <w:pPr>
              <w:pStyle w:val="TableParagraph"/>
              <w:spacing w:before="56" w:line="218" w:lineRule="auto"/>
              <w:ind w:right="-38"/>
              <w:rPr>
                <w:rFonts w:asciiTheme="majorBidi" w:hAnsiTheme="majorBidi" w:cstheme="majorBidi"/>
                <w:sz w:val="20"/>
              </w:rPr>
            </w:pPr>
            <w:r w:rsidRPr="000616C7">
              <w:rPr>
                <w:rFonts w:asciiTheme="majorBidi" w:hAnsiTheme="majorBidi" w:cstheme="majorBidi"/>
                <w:sz w:val="20"/>
              </w:rPr>
              <w:t>H</w:t>
            </w:r>
            <w:r w:rsidRPr="000616C7">
              <w:rPr>
                <w:rFonts w:asciiTheme="majorBidi" w:hAnsiTheme="majorBidi" w:cstheme="majorBidi"/>
                <w:sz w:val="16"/>
              </w:rPr>
              <w:t>2</w:t>
            </w:r>
            <w:r w:rsidRPr="000616C7">
              <w:rPr>
                <w:rFonts w:asciiTheme="majorBidi" w:hAnsiTheme="majorBidi" w:cstheme="majorBidi"/>
                <w:sz w:val="20"/>
              </w:rPr>
              <w:t>S</w:t>
            </w:r>
          </w:p>
        </w:tc>
        <w:tc>
          <w:tcPr>
            <w:tcW w:w="1800"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0.005</w:t>
            </w:r>
          </w:p>
        </w:tc>
        <w:tc>
          <w:tcPr>
            <w:tcW w:w="1768"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0.01</w:t>
            </w:r>
          </w:p>
        </w:tc>
        <w:tc>
          <w:tcPr>
            <w:tcW w:w="166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0.006</w:t>
            </w:r>
          </w:p>
        </w:tc>
        <w:tc>
          <w:tcPr>
            <w:tcW w:w="175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0.119</w:t>
            </w:r>
          </w:p>
        </w:tc>
      </w:tr>
      <w:tr w:rsidR="00EC74BC" w:rsidRPr="000616C7" w:rsidTr="00BA50F5">
        <w:trPr>
          <w:trHeight w:val="357"/>
        </w:trPr>
        <w:tc>
          <w:tcPr>
            <w:tcW w:w="1877"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 w:val="20"/>
              </w:rPr>
            </w:pPr>
            <w:r w:rsidRPr="000616C7">
              <w:rPr>
                <w:rFonts w:asciiTheme="majorBidi" w:hAnsiTheme="majorBidi" w:cstheme="majorBidi"/>
                <w:sz w:val="20"/>
              </w:rPr>
              <w:t>methane (C</w:t>
            </w:r>
            <w:r w:rsidRPr="000616C7">
              <w:rPr>
                <w:rFonts w:asciiTheme="majorBidi" w:hAnsiTheme="majorBidi" w:cstheme="majorBidi"/>
              </w:rPr>
              <w:t>1</w:t>
            </w:r>
            <w:r w:rsidRPr="000616C7">
              <w:rPr>
                <w:rFonts w:asciiTheme="majorBidi" w:hAnsiTheme="majorBidi" w:cstheme="majorBidi"/>
                <w:sz w:val="20"/>
              </w:rPr>
              <w:t>)</w:t>
            </w:r>
          </w:p>
        </w:tc>
        <w:tc>
          <w:tcPr>
            <w:tcW w:w="1800"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0.8</w:t>
            </w:r>
          </w:p>
        </w:tc>
        <w:tc>
          <w:tcPr>
            <w:tcW w:w="1768"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0.65</w:t>
            </w:r>
          </w:p>
        </w:tc>
        <w:tc>
          <w:tcPr>
            <w:tcW w:w="1661"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0.976</w:t>
            </w:r>
          </w:p>
        </w:tc>
        <w:tc>
          <w:tcPr>
            <w:tcW w:w="1757"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30.186</w:t>
            </w:r>
          </w:p>
        </w:tc>
      </w:tr>
      <w:tr w:rsidR="00EC74BC" w:rsidRPr="000616C7" w:rsidTr="00BA50F5">
        <w:trPr>
          <w:trHeight w:val="354"/>
        </w:trPr>
        <w:tc>
          <w:tcPr>
            <w:tcW w:w="187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 w:val="20"/>
              </w:rPr>
            </w:pPr>
            <w:r w:rsidRPr="000616C7">
              <w:rPr>
                <w:rFonts w:asciiTheme="majorBidi" w:hAnsiTheme="majorBidi" w:cstheme="majorBidi"/>
                <w:sz w:val="20"/>
              </w:rPr>
              <w:t>ethane (C</w:t>
            </w:r>
            <w:r w:rsidRPr="000616C7">
              <w:rPr>
                <w:rFonts w:asciiTheme="majorBidi" w:hAnsiTheme="majorBidi" w:cstheme="majorBidi"/>
              </w:rPr>
              <w:t>2</w:t>
            </w:r>
            <w:r w:rsidRPr="000616C7">
              <w:rPr>
                <w:rFonts w:asciiTheme="majorBidi" w:hAnsiTheme="majorBidi" w:cstheme="majorBidi"/>
                <w:sz w:val="20"/>
              </w:rPr>
              <w:t>)</w:t>
            </w:r>
          </w:p>
        </w:tc>
        <w:tc>
          <w:tcPr>
            <w:tcW w:w="1800"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0.05</w:t>
            </w:r>
          </w:p>
        </w:tc>
        <w:tc>
          <w:tcPr>
            <w:tcW w:w="1768"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0.08</w:t>
            </w:r>
          </w:p>
        </w:tc>
        <w:tc>
          <w:tcPr>
            <w:tcW w:w="166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0.076</w:t>
            </w:r>
          </w:p>
        </w:tc>
        <w:tc>
          <w:tcPr>
            <w:tcW w:w="175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3.325</w:t>
            </w:r>
          </w:p>
        </w:tc>
      </w:tr>
      <w:tr w:rsidR="00EC74BC" w:rsidRPr="000616C7" w:rsidTr="00BA50F5">
        <w:trPr>
          <w:trHeight w:val="354"/>
        </w:trPr>
        <w:tc>
          <w:tcPr>
            <w:tcW w:w="187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 w:val="20"/>
              </w:rPr>
            </w:pPr>
            <w:r w:rsidRPr="000616C7">
              <w:rPr>
                <w:rFonts w:asciiTheme="majorBidi" w:hAnsiTheme="majorBidi" w:cstheme="majorBidi"/>
                <w:sz w:val="20"/>
              </w:rPr>
              <w:t>propane (C</w:t>
            </w:r>
            <w:r w:rsidRPr="000616C7">
              <w:rPr>
                <w:rFonts w:asciiTheme="majorBidi" w:hAnsiTheme="majorBidi" w:cstheme="majorBidi"/>
              </w:rPr>
              <w:t>3</w:t>
            </w:r>
            <w:r w:rsidRPr="000616C7">
              <w:rPr>
                <w:rFonts w:asciiTheme="majorBidi" w:hAnsiTheme="majorBidi" w:cstheme="majorBidi"/>
                <w:sz w:val="20"/>
              </w:rPr>
              <w:t>)</w:t>
            </w:r>
          </w:p>
        </w:tc>
        <w:tc>
          <w:tcPr>
            <w:tcW w:w="1800"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0.04</w:t>
            </w:r>
          </w:p>
        </w:tc>
        <w:tc>
          <w:tcPr>
            <w:tcW w:w="1768"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0.09</w:t>
            </w:r>
          </w:p>
        </w:tc>
        <w:tc>
          <w:tcPr>
            <w:tcW w:w="166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0.048</w:t>
            </w:r>
          </w:p>
        </w:tc>
        <w:tc>
          <w:tcPr>
            <w:tcW w:w="175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3.837</w:t>
            </w:r>
          </w:p>
        </w:tc>
      </w:tr>
      <w:tr w:rsidR="00EC74BC" w:rsidRPr="000616C7" w:rsidTr="00BA50F5">
        <w:trPr>
          <w:trHeight w:val="357"/>
        </w:trPr>
        <w:tc>
          <w:tcPr>
            <w:tcW w:w="1877"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 w:val="20"/>
              </w:rPr>
            </w:pPr>
            <w:r w:rsidRPr="000616C7">
              <w:rPr>
                <w:rFonts w:asciiTheme="majorBidi" w:hAnsiTheme="majorBidi" w:cstheme="majorBidi"/>
                <w:sz w:val="20"/>
              </w:rPr>
              <w:t>i-butane (C</w:t>
            </w:r>
            <w:r w:rsidRPr="000616C7">
              <w:rPr>
                <w:rFonts w:asciiTheme="majorBidi" w:hAnsiTheme="majorBidi" w:cstheme="majorBidi"/>
              </w:rPr>
              <w:t>4</w:t>
            </w:r>
            <w:r w:rsidRPr="000616C7">
              <w:rPr>
                <w:rFonts w:asciiTheme="majorBidi" w:hAnsiTheme="majorBidi" w:cstheme="majorBidi"/>
                <w:sz w:val="20"/>
              </w:rPr>
              <w:t>)</w:t>
            </w:r>
          </w:p>
        </w:tc>
        <w:tc>
          <w:tcPr>
            <w:tcW w:w="1800"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0.005</w:t>
            </w:r>
          </w:p>
        </w:tc>
        <w:tc>
          <w:tcPr>
            <w:tcW w:w="1768"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0.01</w:t>
            </w:r>
          </w:p>
        </w:tc>
        <w:tc>
          <w:tcPr>
            <w:tcW w:w="1661"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0.006</w:t>
            </w:r>
          </w:p>
        </w:tc>
        <w:tc>
          <w:tcPr>
            <w:tcW w:w="1757" w:type="dxa"/>
            <w:shd w:val="clear" w:color="auto" w:fill="F1F1F1"/>
          </w:tcPr>
          <w:p w:rsidR="00EC74BC" w:rsidRPr="000616C7" w:rsidRDefault="00362482" w:rsidP="000616C7">
            <w:pPr>
              <w:pStyle w:val="TableParagraph"/>
              <w:spacing w:line="337" w:lineRule="exact"/>
              <w:ind w:right="-38"/>
              <w:rPr>
                <w:rFonts w:asciiTheme="majorBidi" w:hAnsiTheme="majorBidi" w:cstheme="majorBidi"/>
                <w:szCs w:val="24"/>
              </w:rPr>
            </w:pPr>
            <w:r w:rsidRPr="000616C7">
              <w:rPr>
                <w:rFonts w:asciiTheme="majorBidi" w:hAnsiTheme="majorBidi" w:cstheme="majorBidi"/>
                <w:szCs w:val="24"/>
              </w:rPr>
              <w:t>0.601</w:t>
            </w:r>
          </w:p>
        </w:tc>
      </w:tr>
      <w:tr w:rsidR="00EC74BC" w:rsidRPr="000616C7" w:rsidTr="00BA50F5">
        <w:trPr>
          <w:trHeight w:val="355"/>
        </w:trPr>
        <w:tc>
          <w:tcPr>
            <w:tcW w:w="187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Total</w:t>
            </w:r>
          </w:p>
        </w:tc>
        <w:tc>
          <w:tcPr>
            <w:tcW w:w="1800" w:type="dxa"/>
            <w:shd w:val="clear" w:color="auto" w:fill="F1F1F1"/>
          </w:tcPr>
          <w:p w:rsidR="00EC74BC" w:rsidRPr="000616C7" w:rsidRDefault="00362482" w:rsidP="000616C7">
            <w:pPr>
              <w:pStyle w:val="TableParagraph"/>
              <w:spacing w:line="335" w:lineRule="exact"/>
              <w:ind w:right="-38"/>
              <w:rPr>
                <w:rFonts w:asciiTheme="majorBidi" w:hAnsiTheme="majorBidi" w:cstheme="majorBidi"/>
              </w:rPr>
            </w:pPr>
            <w:r w:rsidRPr="000616C7">
              <w:rPr>
                <w:rFonts w:asciiTheme="majorBidi" w:hAnsiTheme="majorBidi" w:cstheme="majorBidi"/>
              </w:rPr>
              <w:t>1</w:t>
            </w:r>
          </w:p>
        </w:tc>
        <w:tc>
          <w:tcPr>
            <w:tcW w:w="1768" w:type="dxa"/>
            <w:shd w:val="clear" w:color="auto" w:fill="F1F1F1"/>
          </w:tcPr>
          <w:p w:rsidR="00EC74BC" w:rsidRPr="000616C7" w:rsidRDefault="00362482" w:rsidP="000616C7">
            <w:pPr>
              <w:pStyle w:val="TableParagraph"/>
              <w:spacing w:line="335" w:lineRule="exact"/>
              <w:ind w:right="-38"/>
              <w:rPr>
                <w:rFonts w:asciiTheme="majorBidi" w:hAnsiTheme="majorBidi" w:cstheme="majorBidi"/>
              </w:rPr>
            </w:pPr>
            <w:r w:rsidRPr="000616C7">
              <w:rPr>
                <w:rFonts w:asciiTheme="majorBidi" w:hAnsiTheme="majorBidi" w:cstheme="majorBidi"/>
              </w:rPr>
              <w:t>1</w:t>
            </w:r>
          </w:p>
        </w:tc>
        <w:tc>
          <w:tcPr>
            <w:tcW w:w="166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1.234</w:t>
            </w:r>
          </w:p>
        </w:tc>
        <w:tc>
          <w:tcPr>
            <w:tcW w:w="1757"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38.05</w:t>
            </w:r>
          </w:p>
        </w:tc>
      </w:tr>
    </w:tbl>
    <w:p w:rsidR="00EC74BC" w:rsidRPr="000616C7" w:rsidRDefault="00EC74BC" w:rsidP="000616C7">
      <w:pPr>
        <w:spacing w:line="335" w:lineRule="exact"/>
        <w:ind w:right="-38"/>
        <w:rPr>
          <w:rFonts w:cstheme="majorBidi"/>
          <w:szCs w:val="24"/>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3"/>
        </w:rPr>
      </w:pPr>
    </w:p>
    <w:p w:rsidR="005360A6" w:rsidRDefault="005360A6" w:rsidP="000616C7">
      <w:pPr>
        <w:pStyle w:val="BodyText"/>
        <w:spacing w:before="84"/>
        <w:ind w:right="-38"/>
        <w:rPr>
          <w:rFonts w:cstheme="majorBidi"/>
        </w:rPr>
        <w:sectPr w:rsidR="005360A6" w:rsidSect="00E3579E">
          <w:pgSz w:w="11910" w:h="16840"/>
          <w:pgMar w:top="1980" w:right="1137" w:bottom="1060" w:left="1276" w:header="0" w:footer="0" w:gutter="0"/>
          <w:cols w:space="720"/>
        </w:sectPr>
      </w:pPr>
    </w:p>
    <w:p w:rsidR="00EC74BC" w:rsidRPr="000616C7" w:rsidRDefault="00362482" w:rsidP="000616C7">
      <w:pPr>
        <w:pStyle w:val="BodyText"/>
        <w:spacing w:before="84"/>
        <w:ind w:right="-38"/>
        <w:rPr>
          <w:rFonts w:cstheme="majorBidi"/>
        </w:rPr>
      </w:pPr>
      <w:r w:rsidRPr="000616C7">
        <w:rPr>
          <w:rFonts w:cstheme="majorBidi"/>
        </w:rPr>
        <w:lastRenderedPageBreak/>
        <w:t>Hence, the fuel's density and volumetric heating value are estimated 0.81 kg/m</w:t>
      </w:r>
      <w:r w:rsidRPr="000616C7">
        <w:rPr>
          <w:rFonts w:cstheme="majorBidi"/>
          <w:vertAlign w:val="superscript"/>
        </w:rPr>
        <w:t>3</w:t>
      </w:r>
      <w:r w:rsidRPr="000616C7">
        <w:rPr>
          <w:rFonts w:cstheme="majorBidi"/>
        </w:rPr>
        <w:t xml:space="preserve">, respectively. </w:t>
      </w: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980" w:right="1137" w:bottom="1060" w:left="1276" w:header="0" w:footer="0" w:gutter="0"/>
          <w:cols w:space="720"/>
        </w:sectPr>
      </w:pPr>
    </w:p>
    <w:p w:rsidR="00EC74BC" w:rsidRDefault="00362482" w:rsidP="005360A6">
      <w:pPr>
        <w:pStyle w:val="BodyText"/>
        <w:spacing w:before="24"/>
        <w:ind w:right="-38"/>
        <w:rPr>
          <w:rFonts w:cstheme="majorBidi"/>
          <w:sz w:val="22"/>
        </w:rPr>
      </w:pPr>
      <w:r w:rsidRPr="000616C7">
        <w:rPr>
          <w:rFonts w:cstheme="majorBidi"/>
        </w:rPr>
        <w:lastRenderedPageBreak/>
        <w:t>The fuel’s lower flammability limit is calculated as follows</w:t>
      </w:r>
      <w:r w:rsidR="005360A6">
        <w:rPr>
          <w:rFonts w:cstheme="majorBidi"/>
        </w:rPr>
        <w:t>:</w:t>
      </w:r>
      <w:r w:rsidRPr="000616C7">
        <w:rPr>
          <w:rFonts w:cstheme="majorBidi"/>
          <w:sz w:val="22"/>
        </w:rPr>
        <w:t xml:space="preserve"> </w:t>
      </w:r>
    </w:p>
    <w:p w:rsidR="005360A6" w:rsidRPr="000616C7" w:rsidRDefault="005360A6" w:rsidP="005360A6">
      <w:pPr>
        <w:pStyle w:val="BodyText"/>
        <w:spacing w:before="24"/>
        <w:ind w:right="-38"/>
        <w:rPr>
          <w:rFonts w:cstheme="majorBidi"/>
          <w:sz w:val="23"/>
        </w:rPr>
      </w:pPr>
      <w:r>
        <w:rPr>
          <w:noProof/>
          <w:lang w:bidi="fa-IR"/>
        </w:rPr>
        <w:drawing>
          <wp:inline distT="0" distB="0" distL="0" distR="0" wp14:anchorId="162A7AE8" wp14:editId="76B9DF7C">
            <wp:extent cx="5162550" cy="13906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162550" cy="1390650"/>
                    </a:xfrm>
                    <a:prstGeom prst="rect">
                      <a:avLst/>
                    </a:prstGeom>
                  </pic:spPr>
                </pic:pic>
              </a:graphicData>
            </a:graphic>
          </wp:inline>
        </w:drawing>
      </w:r>
    </w:p>
    <w:p w:rsidR="00EC74BC" w:rsidRPr="000616C7" w:rsidRDefault="00362482" w:rsidP="000616C7">
      <w:pPr>
        <w:pStyle w:val="BodyText"/>
        <w:spacing w:before="25"/>
        <w:ind w:right="-38"/>
        <w:rPr>
          <w:rFonts w:cstheme="majorBidi"/>
        </w:rPr>
      </w:pPr>
      <w:r w:rsidRPr="000616C7">
        <w:rPr>
          <w:rFonts w:cstheme="majorBidi"/>
        </w:rPr>
        <w:t>The stoichiometry value gives us the amount of carbon dioxide produced per one mole of fuel.</w:t>
      </w:r>
    </w:p>
    <w:p w:rsidR="00EC74BC" w:rsidRPr="000616C7" w:rsidRDefault="00EC74BC" w:rsidP="000616C7">
      <w:pPr>
        <w:pStyle w:val="BodyText"/>
        <w:spacing w:before="13"/>
        <w:ind w:right="-38"/>
        <w:rPr>
          <w:rFonts w:cstheme="majorBidi"/>
          <w:sz w:val="12"/>
        </w:rPr>
      </w:pPr>
    </w:p>
    <w:p w:rsidR="005360A6" w:rsidRDefault="005360A6" w:rsidP="000616C7">
      <w:pPr>
        <w:pStyle w:val="BodyText"/>
        <w:spacing w:before="215"/>
        <w:ind w:right="-38"/>
        <w:rPr>
          <w:rFonts w:cstheme="majorBidi"/>
        </w:rPr>
      </w:pPr>
      <w:r>
        <w:rPr>
          <w:noProof/>
          <w:lang w:bidi="fa-IR"/>
        </w:rPr>
        <w:drawing>
          <wp:inline distT="0" distB="0" distL="0" distR="0" wp14:anchorId="53BF83A5" wp14:editId="752A247C">
            <wp:extent cx="5038725" cy="25717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038725" cy="257175"/>
                    </a:xfrm>
                    <a:prstGeom prst="rect">
                      <a:avLst/>
                    </a:prstGeom>
                  </pic:spPr>
                </pic:pic>
              </a:graphicData>
            </a:graphic>
          </wp:inline>
        </w:drawing>
      </w:r>
    </w:p>
    <w:p w:rsidR="00EC74BC" w:rsidRPr="000616C7" w:rsidRDefault="00362482" w:rsidP="000616C7">
      <w:pPr>
        <w:pStyle w:val="BodyText"/>
        <w:spacing w:before="215"/>
        <w:ind w:right="-38"/>
        <w:rPr>
          <w:rFonts w:cstheme="majorBidi"/>
        </w:rPr>
      </w:pPr>
      <w:r w:rsidRPr="000616C7">
        <w:rPr>
          <w:rFonts w:cstheme="majorBidi"/>
        </w:rPr>
        <w:t>As the above relation suggests, 1.06 mole of carbon dioxide is produced per each mole of fuel. Given the fuel’s average atomic number (19.64) and carbon dioxide’s atomic number (44), the stoichiometry value of CO</w:t>
      </w:r>
      <w:r w:rsidRPr="000616C7">
        <w:rPr>
          <w:rFonts w:cstheme="majorBidi"/>
          <w:vertAlign w:val="subscript"/>
        </w:rPr>
        <w:t>2</w:t>
      </w:r>
      <w:r w:rsidRPr="000616C7">
        <w:rPr>
          <w:rFonts w:cstheme="majorBidi"/>
        </w:rPr>
        <w:t xml:space="preserve"> is estimated:</w:t>
      </w:r>
    </w:p>
    <w:p w:rsidR="00EC74BC" w:rsidRPr="000616C7" w:rsidRDefault="00EC74BC" w:rsidP="000616C7">
      <w:pPr>
        <w:pStyle w:val="BodyText"/>
        <w:ind w:right="-38"/>
        <w:rPr>
          <w:rFonts w:cstheme="majorBidi"/>
          <w:sz w:val="9"/>
        </w:rPr>
      </w:pPr>
    </w:p>
    <w:p w:rsidR="00EC74BC" w:rsidRPr="000616C7" w:rsidRDefault="00EC74BC" w:rsidP="000616C7">
      <w:pPr>
        <w:ind w:right="-38"/>
        <w:rPr>
          <w:rFonts w:cstheme="majorBidi"/>
          <w:sz w:val="9"/>
        </w:rPr>
        <w:sectPr w:rsidR="00EC74BC" w:rsidRPr="000616C7" w:rsidSect="00E3579E">
          <w:type w:val="continuous"/>
          <w:pgSz w:w="11910" w:h="16840"/>
          <w:pgMar w:top="1580" w:right="1137" w:bottom="280" w:left="1276" w:header="720" w:footer="720" w:gutter="0"/>
          <w:cols w:space="720"/>
        </w:sectPr>
      </w:pPr>
    </w:p>
    <w:p w:rsidR="00EC74BC" w:rsidRPr="000616C7" w:rsidRDefault="005360A6" w:rsidP="000616C7">
      <w:pPr>
        <w:pStyle w:val="BodyText"/>
        <w:ind w:right="-38"/>
        <w:rPr>
          <w:rFonts w:cstheme="majorBidi"/>
          <w:sz w:val="32"/>
        </w:rPr>
      </w:pPr>
      <w:r>
        <w:rPr>
          <w:noProof/>
          <w:lang w:bidi="fa-IR"/>
        </w:rPr>
        <w:lastRenderedPageBreak/>
        <w:drawing>
          <wp:inline distT="0" distB="0" distL="0" distR="0" wp14:anchorId="6CC69730" wp14:editId="19A30D18">
            <wp:extent cx="1179320" cy="283868"/>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229233" cy="295882"/>
                    </a:xfrm>
                    <a:prstGeom prst="rect">
                      <a:avLst/>
                    </a:prstGeom>
                  </pic:spPr>
                </pic:pic>
              </a:graphicData>
            </a:graphic>
          </wp:inline>
        </w:drawing>
      </w:r>
    </w:p>
    <w:p w:rsidR="00EC74BC" w:rsidRPr="000616C7" w:rsidRDefault="00EC74BC" w:rsidP="000616C7">
      <w:pPr>
        <w:pStyle w:val="BodyText"/>
        <w:spacing w:before="44"/>
        <w:ind w:right="-38"/>
        <w:rPr>
          <w:rFonts w:cstheme="majorBidi"/>
        </w:rPr>
      </w:pP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num="4" w:space="720" w:equalWidth="0">
            <w:col w:w="1863" w:space="40"/>
            <w:col w:w="511" w:space="39"/>
            <w:col w:w="703" w:space="40"/>
            <w:col w:w="7114"/>
          </w:cols>
        </w:sectPr>
      </w:pPr>
    </w:p>
    <w:p w:rsidR="00EC74BC" w:rsidRPr="000616C7" w:rsidRDefault="00EC74BC" w:rsidP="000616C7">
      <w:pPr>
        <w:pStyle w:val="BodyText"/>
        <w:ind w:right="-38"/>
        <w:rPr>
          <w:rFonts w:cstheme="majorBidi"/>
          <w:sz w:val="20"/>
        </w:rPr>
      </w:pPr>
    </w:p>
    <w:p w:rsidR="00EC74BC" w:rsidRPr="000616C7" w:rsidRDefault="00362482" w:rsidP="000616C7">
      <w:pPr>
        <w:pStyle w:val="BodyText"/>
        <w:spacing w:before="24"/>
        <w:ind w:right="-38"/>
        <w:rPr>
          <w:rFonts w:cstheme="majorBidi"/>
        </w:rPr>
      </w:pPr>
      <w:r w:rsidRPr="000616C7">
        <w:rPr>
          <w:rFonts w:cstheme="majorBidi"/>
        </w:rPr>
        <w:t>Step 2: Speed Calculations</w:t>
      </w:r>
    </w:p>
    <w:p w:rsidR="00EC74BC" w:rsidRPr="000616C7" w:rsidRDefault="00362482" w:rsidP="005360A6">
      <w:pPr>
        <w:pStyle w:val="BodyText"/>
        <w:spacing w:before="192"/>
        <w:ind w:right="-38"/>
        <w:rPr>
          <w:rFonts w:cstheme="majorBidi"/>
        </w:rPr>
      </w:pPr>
      <w:r w:rsidRPr="000616C7">
        <w:rPr>
          <w:rFonts w:cstheme="majorBidi"/>
        </w:rPr>
        <w:t xml:space="preserve">The wind speed at a height of </w:t>
      </w:r>
      <w:proofErr w:type="spellStart"/>
      <w:r w:rsidRPr="000616C7">
        <w:rPr>
          <w:rFonts w:cstheme="majorBidi"/>
        </w:rPr>
        <w:t>Z</w:t>
      </w:r>
      <w:r w:rsidRPr="000616C7">
        <w:rPr>
          <w:rFonts w:cstheme="majorBidi"/>
          <w:vertAlign w:val="subscript"/>
        </w:rPr>
        <w:t>Ref</w:t>
      </w:r>
      <w:proofErr w:type="spellEnd"/>
      <w:r w:rsidRPr="000616C7">
        <w:rPr>
          <w:rFonts w:cstheme="majorBidi"/>
        </w:rPr>
        <w:t xml:space="preserve"> is estimated 10 mile per hour or 4.47 meter per second. The speed should be estimated at a height of 15 m.</w:t>
      </w:r>
      <w:r w:rsidR="005360A6">
        <w:rPr>
          <w:rFonts w:cstheme="majorBidi"/>
        </w:rPr>
        <w:t xml:space="preserve"> </w:t>
      </w:r>
      <w:r w:rsidRPr="000616C7">
        <w:rPr>
          <w:rFonts w:cstheme="majorBidi"/>
        </w:rPr>
        <w:t xml:space="preserve"> As most flares are placed in open spaces with no high-rising building in their vicinity, reference height</w:t>
      </w:r>
      <w:r w:rsidR="005360A6">
        <w:rPr>
          <w:rFonts w:cstheme="majorBidi"/>
        </w:rPr>
        <w:t xml:space="preserve"> </w:t>
      </w:r>
      <w:r w:rsidRPr="000616C7">
        <w:rPr>
          <w:rFonts w:cstheme="majorBidi"/>
        </w:rPr>
        <w:t>of Z</w:t>
      </w:r>
      <w:r w:rsidRPr="000616C7">
        <w:rPr>
          <w:rFonts w:cstheme="majorBidi"/>
          <w:vertAlign w:val="subscript"/>
        </w:rPr>
        <w:t>0</w:t>
      </w:r>
      <w:r w:rsidRPr="000616C7">
        <w:rPr>
          <w:rFonts w:cstheme="majorBidi"/>
        </w:rPr>
        <w:t xml:space="preserve"> = 0.03 can be used.</w:t>
      </w:r>
    </w:p>
    <w:p w:rsidR="00EC74BC" w:rsidRPr="000616C7" w:rsidRDefault="00EC74BC" w:rsidP="000616C7">
      <w:pPr>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7"/>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580" w:right="1137" w:bottom="280" w:left="1276" w:header="720" w:footer="720" w:gutter="0"/>
          <w:cols w:space="720"/>
        </w:sectPr>
      </w:pPr>
    </w:p>
    <w:p w:rsidR="00EC74BC" w:rsidRPr="000616C7" w:rsidRDefault="005360A6" w:rsidP="000616C7">
      <w:pPr>
        <w:pStyle w:val="BodyText"/>
        <w:ind w:right="-38"/>
        <w:rPr>
          <w:rFonts w:cstheme="majorBidi"/>
          <w:sz w:val="26"/>
        </w:rPr>
      </w:pPr>
      <w:r>
        <w:rPr>
          <w:noProof/>
          <w:lang w:bidi="fa-IR"/>
        </w:rPr>
        <w:lastRenderedPageBreak/>
        <w:drawing>
          <wp:inline distT="0" distB="0" distL="0" distR="0" wp14:anchorId="1F3A008D" wp14:editId="0F33E8DB">
            <wp:extent cx="3000375" cy="7905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000375" cy="790575"/>
                    </a:xfrm>
                    <a:prstGeom prst="rect">
                      <a:avLst/>
                    </a:prstGeom>
                  </pic:spPr>
                </pic:pic>
              </a:graphicData>
            </a:graphic>
          </wp:inline>
        </w:drawing>
      </w:r>
    </w:p>
    <w:p w:rsidR="00EC74BC" w:rsidRPr="000616C7" w:rsidRDefault="00EC74BC" w:rsidP="000616C7">
      <w:pPr>
        <w:pStyle w:val="BodyText"/>
        <w:spacing w:before="2"/>
        <w:ind w:right="-38"/>
        <w:rPr>
          <w:rFonts w:cstheme="majorBidi"/>
          <w:sz w:val="11"/>
        </w:rPr>
      </w:pPr>
    </w:p>
    <w:p w:rsidR="00EC74BC" w:rsidRPr="000616C7" w:rsidRDefault="00362482" w:rsidP="000616C7">
      <w:pPr>
        <w:pStyle w:val="BodyText"/>
        <w:spacing w:before="81" w:line="360" w:lineRule="auto"/>
        <w:ind w:right="-38"/>
        <w:rPr>
          <w:rFonts w:cstheme="majorBidi"/>
        </w:rPr>
      </w:pPr>
      <w:r w:rsidRPr="000616C7">
        <w:rPr>
          <w:rFonts w:cstheme="majorBidi"/>
        </w:rPr>
        <w:t>The outflow jet velocity is calculated based on the volumetric flow rate. The given flare’s volumetric flow rate is 0.15 MMSCFD. A 1 MMSCFD is equal to 0.327 m</w:t>
      </w:r>
      <w:r w:rsidRPr="000616C7">
        <w:rPr>
          <w:rFonts w:cstheme="majorBidi"/>
          <w:vertAlign w:val="superscript"/>
        </w:rPr>
        <w:t>3</w:t>
      </w:r>
      <w:r w:rsidRPr="000616C7">
        <w:rPr>
          <w:rFonts w:cstheme="majorBidi"/>
        </w:rPr>
        <w:t xml:space="preserve">/s, the volumetric flow rate is </w:t>
      </w:r>
      <w:proofErr w:type="gramStart"/>
      <w:r w:rsidRPr="000616C7">
        <w:rPr>
          <w:rFonts w:cstheme="majorBidi"/>
        </w:rPr>
        <w:t>estimated 0.05 m</w:t>
      </w:r>
      <w:r w:rsidRPr="000616C7">
        <w:rPr>
          <w:rFonts w:cstheme="majorBidi"/>
          <w:vertAlign w:val="superscript"/>
        </w:rPr>
        <w:t>3</w:t>
      </w:r>
      <w:r w:rsidRPr="000616C7">
        <w:rPr>
          <w:rFonts w:cstheme="majorBidi"/>
        </w:rPr>
        <w:t>/s</w:t>
      </w:r>
      <w:proofErr w:type="gramEnd"/>
      <w:r w:rsidRPr="000616C7">
        <w:rPr>
          <w:rFonts w:cstheme="majorBidi"/>
        </w:rPr>
        <w:t xml:space="preserve">. The outflow jet velocity is obtained by dividing the volumetric flow rate by the </w:t>
      </w:r>
      <w:proofErr w:type="gramStart"/>
      <w:r w:rsidRPr="000616C7">
        <w:rPr>
          <w:rFonts w:cstheme="majorBidi"/>
        </w:rPr>
        <w:t>flare’s</w:t>
      </w:r>
      <w:proofErr w:type="gramEnd"/>
      <w:r w:rsidRPr="000616C7">
        <w:rPr>
          <w:rFonts w:cstheme="majorBidi"/>
        </w:rPr>
        <w:t xml:space="preserve"> cross sectional area:</w:t>
      </w:r>
    </w:p>
    <w:p w:rsidR="00EC74BC" w:rsidRPr="000616C7" w:rsidRDefault="00EC74BC" w:rsidP="000616C7">
      <w:pPr>
        <w:pStyle w:val="BodyText"/>
        <w:spacing w:line="355" w:lineRule="exact"/>
        <w:ind w:right="-38"/>
        <w:rPr>
          <w:rFonts w:cstheme="majorBidi"/>
        </w:rPr>
      </w:pPr>
    </w:p>
    <w:p w:rsidR="00EC74BC" w:rsidRPr="000616C7" w:rsidRDefault="00EC74BC" w:rsidP="000616C7">
      <w:pPr>
        <w:spacing w:line="355" w:lineRule="exact"/>
        <w:ind w:right="-38"/>
        <w:rPr>
          <w:rFonts w:cstheme="majorBidi"/>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4"/>
        <w:ind w:right="-38"/>
        <w:rPr>
          <w:rFonts w:cstheme="majorBidi"/>
          <w:sz w:val="11"/>
        </w:rPr>
      </w:pPr>
    </w:p>
    <w:p w:rsidR="00EC74BC" w:rsidRPr="000616C7" w:rsidRDefault="005360A6" w:rsidP="000616C7">
      <w:pPr>
        <w:ind w:right="-38"/>
        <w:rPr>
          <w:rFonts w:cstheme="majorBidi"/>
          <w:sz w:val="11"/>
        </w:rPr>
        <w:sectPr w:rsidR="00EC74BC" w:rsidRPr="000616C7" w:rsidSect="00E3579E">
          <w:pgSz w:w="11910" w:h="16840"/>
          <w:pgMar w:top="1980" w:right="1137" w:bottom="1060" w:left="1276" w:header="0" w:footer="0" w:gutter="0"/>
          <w:cols w:space="720"/>
        </w:sectPr>
      </w:pPr>
      <w:r>
        <w:rPr>
          <w:noProof/>
          <w:lang w:bidi="fa-IR"/>
        </w:rPr>
        <w:drawing>
          <wp:inline distT="0" distB="0" distL="0" distR="0" wp14:anchorId="5578E5E9" wp14:editId="1A18F902">
            <wp:extent cx="1952625" cy="3714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952625" cy="371475"/>
                    </a:xfrm>
                    <a:prstGeom prst="rect">
                      <a:avLst/>
                    </a:prstGeom>
                  </pic:spPr>
                </pic:pic>
              </a:graphicData>
            </a:graphic>
          </wp:inline>
        </w:drawing>
      </w:r>
    </w:p>
    <w:p w:rsidR="00EC74BC" w:rsidRPr="000616C7" w:rsidRDefault="00EC74BC" w:rsidP="000616C7">
      <w:pPr>
        <w:ind w:right="-38"/>
        <w:rPr>
          <w:rFonts w:cstheme="majorBidi"/>
          <w:sz w:val="21"/>
        </w:rPr>
        <w:sectPr w:rsidR="00EC74BC" w:rsidRPr="000616C7" w:rsidSect="00E3579E">
          <w:type w:val="continuous"/>
          <w:pgSz w:w="11910" w:h="16840"/>
          <w:pgMar w:top="1580" w:right="1137" w:bottom="280" w:left="1276" w:header="720" w:footer="720" w:gutter="0"/>
          <w:cols w:num="3" w:space="720" w:equalWidth="0">
            <w:col w:w="708" w:space="40"/>
            <w:col w:w="1897" w:space="39"/>
            <w:col w:w="7626"/>
          </w:cols>
        </w:sectPr>
      </w:pPr>
    </w:p>
    <w:p w:rsidR="00EC74BC" w:rsidRPr="000616C7" w:rsidRDefault="00362482" w:rsidP="005360A6">
      <w:pPr>
        <w:pStyle w:val="BodyText"/>
        <w:spacing w:before="24"/>
        <w:ind w:right="-38"/>
        <w:rPr>
          <w:rFonts w:cstheme="majorBidi"/>
        </w:rPr>
      </w:pPr>
      <w:r w:rsidRPr="000616C7">
        <w:rPr>
          <w:rFonts w:cstheme="majorBidi"/>
        </w:rPr>
        <w:lastRenderedPageBreak/>
        <w:t xml:space="preserve">Step </w:t>
      </w:r>
      <w:r w:rsidR="005360A6">
        <w:rPr>
          <w:rFonts w:cstheme="majorBidi"/>
        </w:rPr>
        <w:t>3</w:t>
      </w:r>
      <w:r w:rsidRPr="000616C7">
        <w:rPr>
          <w:rFonts w:cstheme="majorBidi"/>
        </w:rPr>
        <w:t>: Constant</w:t>
      </w:r>
      <w:r w:rsidR="005360A6">
        <w:rPr>
          <w:rFonts w:cstheme="majorBidi"/>
        </w:rPr>
        <w:t xml:space="preserve"> </w:t>
      </w:r>
      <w:r w:rsidRPr="000616C7">
        <w:rPr>
          <w:rFonts w:cstheme="majorBidi"/>
        </w:rPr>
        <w:t>calculations</w:t>
      </w:r>
    </w:p>
    <w:p w:rsidR="00EC74BC" w:rsidRPr="000616C7" w:rsidRDefault="00EC74BC" w:rsidP="000616C7">
      <w:pPr>
        <w:pStyle w:val="BodyText"/>
        <w:spacing w:before="14"/>
        <w:ind w:right="-38"/>
        <w:rPr>
          <w:rFonts w:cstheme="majorBidi"/>
          <w:sz w:val="8"/>
        </w:rPr>
      </w:pPr>
    </w:p>
    <w:p w:rsidR="00EC74BC" w:rsidRPr="000616C7" w:rsidRDefault="00EC74BC" w:rsidP="000616C7">
      <w:pPr>
        <w:ind w:right="-38"/>
        <w:rPr>
          <w:rFonts w:cstheme="majorBidi"/>
          <w:sz w:val="8"/>
        </w:rPr>
        <w:sectPr w:rsidR="00EC74BC" w:rsidRPr="000616C7" w:rsidSect="00E3579E">
          <w:type w:val="continuous"/>
          <w:pgSz w:w="11910" w:h="16840"/>
          <w:pgMar w:top="1580" w:right="1137" w:bottom="280" w:left="1276" w:header="720" w:footer="720" w:gutter="0"/>
          <w:cols w:space="720"/>
        </w:sectPr>
      </w:pPr>
    </w:p>
    <w:p w:rsidR="005360A6" w:rsidRDefault="00362482" w:rsidP="000616C7">
      <w:pPr>
        <w:pStyle w:val="BodyText"/>
        <w:spacing w:before="45"/>
        <w:ind w:right="-38"/>
        <w:rPr>
          <w:rFonts w:cstheme="majorBidi"/>
        </w:rPr>
        <w:sectPr w:rsidR="005360A6" w:rsidSect="00E3579E">
          <w:type w:val="continuous"/>
          <w:pgSz w:w="11910" w:h="16840"/>
          <w:pgMar w:top="1580" w:right="1137" w:bottom="280" w:left="1276" w:header="720" w:footer="720" w:gutter="0"/>
          <w:cols w:space="720"/>
        </w:sectPr>
      </w:pPr>
      <w:r w:rsidRPr="000616C7">
        <w:rPr>
          <w:rFonts w:cstheme="majorBidi"/>
        </w:rPr>
        <w:lastRenderedPageBreak/>
        <w:t xml:space="preserve">The two constants, power parameter of λ and momentum ratio of </w:t>
      </w:r>
      <w:proofErr w:type="spellStart"/>
      <w:r w:rsidRPr="000616C7">
        <w:rPr>
          <w:rFonts w:cstheme="majorBidi"/>
        </w:rPr>
        <w:t>R are</w:t>
      </w:r>
      <w:proofErr w:type="spellEnd"/>
      <w:r w:rsidRPr="000616C7">
        <w:rPr>
          <w:rFonts w:cstheme="majorBidi"/>
        </w:rPr>
        <w:t xml:space="preserve"> calculated as follows</w:t>
      </w:r>
    </w:p>
    <w:p w:rsidR="00EC74BC" w:rsidRPr="000616C7" w:rsidRDefault="00EC74BC" w:rsidP="000616C7">
      <w:pPr>
        <w:ind w:right="-38"/>
        <w:rPr>
          <w:rFonts w:cstheme="majorBidi"/>
          <w:sz w:val="18"/>
        </w:rPr>
        <w:sectPr w:rsidR="00EC74BC" w:rsidRPr="000616C7" w:rsidSect="00E3579E">
          <w:type w:val="continuous"/>
          <w:pgSz w:w="11910" w:h="16840"/>
          <w:pgMar w:top="1580" w:right="1137" w:bottom="280" w:left="1276" w:header="720" w:footer="720" w:gutter="0"/>
          <w:cols w:num="3" w:space="720" w:equalWidth="0">
            <w:col w:w="1118" w:space="40"/>
            <w:col w:w="1018" w:space="39"/>
            <w:col w:w="8095"/>
          </w:cols>
        </w:sectPr>
      </w:pPr>
    </w:p>
    <w:p w:rsidR="00EC74BC" w:rsidRPr="000616C7" w:rsidRDefault="005360A6" w:rsidP="000616C7">
      <w:pPr>
        <w:pStyle w:val="BodyText"/>
        <w:ind w:right="-38"/>
        <w:rPr>
          <w:rFonts w:cstheme="majorBidi"/>
          <w:sz w:val="20"/>
        </w:rPr>
      </w:pPr>
      <w:r>
        <w:rPr>
          <w:noProof/>
          <w:lang w:bidi="fa-IR"/>
        </w:rPr>
        <w:lastRenderedPageBreak/>
        <w:drawing>
          <wp:inline distT="0" distB="0" distL="0" distR="0" wp14:anchorId="4B1581A4" wp14:editId="131B4819">
            <wp:extent cx="3086100" cy="12954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086100" cy="1295400"/>
                    </a:xfrm>
                    <a:prstGeom prst="rect">
                      <a:avLst/>
                    </a:prstGeom>
                  </pic:spPr>
                </pic:pic>
              </a:graphicData>
            </a:graphic>
          </wp:inline>
        </w:drawing>
      </w:r>
    </w:p>
    <w:p w:rsidR="00EC74BC" w:rsidRPr="000616C7" w:rsidRDefault="00EC74BC" w:rsidP="000616C7">
      <w:pPr>
        <w:pStyle w:val="BodyText"/>
        <w:ind w:right="-38"/>
        <w:rPr>
          <w:rFonts w:cstheme="majorBidi"/>
          <w:sz w:val="20"/>
        </w:rPr>
      </w:pPr>
    </w:p>
    <w:p w:rsidR="00EC74BC" w:rsidRPr="000616C7" w:rsidRDefault="00362482" w:rsidP="000616C7">
      <w:pPr>
        <w:pStyle w:val="BodyText"/>
        <w:spacing w:before="197"/>
        <w:ind w:right="-38"/>
        <w:rPr>
          <w:rFonts w:cstheme="majorBidi"/>
        </w:rPr>
      </w:pPr>
      <w:r w:rsidRPr="000616C7">
        <w:rPr>
          <w:rFonts w:cstheme="majorBidi"/>
        </w:rPr>
        <w:t>Step 4: Emission factor estimation</w:t>
      </w:r>
    </w:p>
    <w:p w:rsidR="00EC74BC" w:rsidRPr="000616C7" w:rsidRDefault="00EC74BC" w:rsidP="000616C7">
      <w:pPr>
        <w:pStyle w:val="BodyText"/>
        <w:spacing w:before="5"/>
        <w:ind w:right="-38"/>
        <w:rPr>
          <w:rFonts w:cstheme="majorBidi"/>
          <w:sz w:val="10"/>
        </w:rPr>
      </w:pPr>
    </w:p>
    <w:p w:rsidR="00EC74BC" w:rsidRPr="000616C7" w:rsidRDefault="00EC74BC" w:rsidP="000616C7">
      <w:pPr>
        <w:ind w:right="-38"/>
        <w:rPr>
          <w:rFonts w:cstheme="majorBidi"/>
          <w:sz w:val="10"/>
        </w:rPr>
        <w:sectPr w:rsidR="00EC74BC" w:rsidRPr="000616C7" w:rsidSect="00E3579E">
          <w:type w:val="continuous"/>
          <w:pgSz w:w="11910" w:h="16840"/>
          <w:pgMar w:top="1580" w:right="1137" w:bottom="280" w:left="1276" w:header="720" w:footer="720" w:gutter="0"/>
          <w:cols w:space="720"/>
        </w:sectPr>
      </w:pPr>
    </w:p>
    <w:p w:rsidR="00EC74BC" w:rsidRDefault="00362482" w:rsidP="000616C7">
      <w:pPr>
        <w:pStyle w:val="BodyText"/>
        <w:spacing w:before="24"/>
        <w:ind w:right="-38"/>
        <w:rPr>
          <w:rFonts w:cstheme="majorBidi"/>
        </w:rPr>
      </w:pPr>
      <w:r w:rsidRPr="000616C7">
        <w:rPr>
          <w:rFonts w:cstheme="majorBidi"/>
        </w:rPr>
        <w:lastRenderedPageBreak/>
        <w:t>Carbon dioxide:</w:t>
      </w:r>
    </w:p>
    <w:p w:rsidR="00EC74BC" w:rsidRPr="000616C7" w:rsidRDefault="005360A6" w:rsidP="005360A6">
      <w:pPr>
        <w:pStyle w:val="BodyText"/>
        <w:spacing w:before="24"/>
        <w:ind w:right="-38"/>
        <w:rPr>
          <w:rFonts w:cstheme="majorBidi"/>
          <w:sz w:val="21"/>
        </w:rPr>
      </w:pPr>
      <w:r>
        <w:rPr>
          <w:noProof/>
          <w:lang w:bidi="fa-IR"/>
        </w:rPr>
        <w:drawing>
          <wp:inline distT="0" distB="0" distL="0" distR="0" wp14:anchorId="18A9A08E" wp14:editId="3E812747">
            <wp:extent cx="4486275" cy="4191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486275" cy="419100"/>
                    </a:xfrm>
                    <a:prstGeom prst="rect">
                      <a:avLst/>
                    </a:prstGeom>
                  </pic:spPr>
                </pic:pic>
              </a:graphicData>
            </a:graphic>
          </wp:inline>
        </w:drawing>
      </w:r>
      <w:r w:rsidR="00362482" w:rsidRPr="005360A6">
        <w:rPr>
          <w:rFonts w:cstheme="majorBidi"/>
          <w:color w:val="FFFFFF" w:themeColor="background1"/>
          <w:sz w:val="21"/>
        </w:rPr>
        <w:t></w:t>
      </w:r>
    </w:p>
    <w:p w:rsidR="00EC74BC" w:rsidRPr="000616C7" w:rsidRDefault="00EC74BC" w:rsidP="000616C7">
      <w:pPr>
        <w:spacing w:line="222" w:lineRule="exact"/>
        <w:ind w:right="-38"/>
        <w:rPr>
          <w:rFonts w:cstheme="majorBidi"/>
          <w:sz w:val="21"/>
        </w:rPr>
        <w:sectPr w:rsidR="00EC74BC" w:rsidRPr="000616C7" w:rsidSect="00E3579E">
          <w:type w:val="continuous"/>
          <w:pgSz w:w="11910" w:h="16840"/>
          <w:pgMar w:top="1580" w:right="1137" w:bottom="280" w:left="1276" w:header="720" w:footer="720" w:gutter="0"/>
          <w:cols w:space="720"/>
        </w:sectPr>
      </w:pPr>
    </w:p>
    <w:p w:rsidR="00EC74BC" w:rsidRPr="000616C7" w:rsidRDefault="00EC74BC" w:rsidP="000616C7">
      <w:pPr>
        <w:pStyle w:val="BodyText"/>
        <w:spacing w:before="9"/>
        <w:ind w:right="-38"/>
        <w:rPr>
          <w:rFonts w:cstheme="majorBidi"/>
          <w:sz w:val="16"/>
        </w:rPr>
      </w:pPr>
    </w:p>
    <w:p w:rsidR="00EC74BC" w:rsidRDefault="00362482" w:rsidP="000616C7">
      <w:pPr>
        <w:pStyle w:val="BodyText"/>
        <w:spacing w:before="24" w:line="360" w:lineRule="auto"/>
        <w:ind w:right="-38"/>
        <w:rPr>
          <w:rFonts w:cstheme="majorBidi"/>
        </w:rPr>
      </w:pPr>
      <w:r w:rsidRPr="000616C7">
        <w:rPr>
          <w:rFonts w:cstheme="majorBidi"/>
        </w:rPr>
        <w:t xml:space="preserve">Carbon monoxide: The weight percent of hydrocarbons in the fuel inflow is 84%. The average mole weight of hydrocarbons is </w:t>
      </w:r>
      <w:proofErr w:type="gramStart"/>
      <w:r w:rsidRPr="000616C7">
        <w:rPr>
          <w:rFonts w:cstheme="majorBidi"/>
        </w:rPr>
        <w:t>18.26 gr/mole</w:t>
      </w:r>
      <w:proofErr w:type="gramEnd"/>
      <w:r w:rsidRPr="000616C7">
        <w:rPr>
          <w:rFonts w:cstheme="majorBidi"/>
        </w:rPr>
        <w:t>. Thus:</w:t>
      </w:r>
    </w:p>
    <w:p w:rsidR="00EC74BC" w:rsidRPr="000616C7" w:rsidRDefault="005360A6" w:rsidP="005360A6">
      <w:pPr>
        <w:pStyle w:val="BodyText"/>
        <w:spacing w:before="24" w:line="360" w:lineRule="auto"/>
        <w:ind w:right="-38"/>
        <w:rPr>
          <w:rFonts w:cstheme="majorBidi"/>
          <w:sz w:val="15"/>
        </w:rPr>
        <w:sectPr w:rsidR="00EC74BC" w:rsidRPr="000616C7" w:rsidSect="00E3579E">
          <w:type w:val="continuous"/>
          <w:pgSz w:w="11910" w:h="16840"/>
          <w:pgMar w:top="1580" w:right="1137" w:bottom="280" w:left="1276" w:header="720" w:footer="720" w:gutter="0"/>
          <w:cols w:space="720"/>
        </w:sectPr>
      </w:pPr>
      <w:r>
        <w:rPr>
          <w:noProof/>
          <w:lang w:bidi="fa-IR"/>
        </w:rPr>
        <w:drawing>
          <wp:inline distT="0" distB="0" distL="0" distR="0" wp14:anchorId="7BCC9167" wp14:editId="71F3089D">
            <wp:extent cx="3629025" cy="10191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629025" cy="1019175"/>
                    </a:xfrm>
                    <a:prstGeom prst="rect">
                      <a:avLst/>
                    </a:prstGeom>
                  </pic:spPr>
                </pic:pic>
              </a:graphicData>
            </a:graphic>
          </wp:inline>
        </w:drawing>
      </w:r>
    </w:p>
    <w:p w:rsidR="00EC74BC" w:rsidRDefault="00362482" w:rsidP="005360A6">
      <w:pPr>
        <w:pStyle w:val="BodyText"/>
        <w:spacing w:before="24"/>
        <w:ind w:right="-38"/>
        <w:rPr>
          <w:rFonts w:cstheme="majorBidi"/>
        </w:rPr>
      </w:pPr>
      <w:r w:rsidRPr="000616C7">
        <w:rPr>
          <w:rFonts w:cstheme="majorBidi"/>
        </w:rPr>
        <w:lastRenderedPageBreak/>
        <w:t>Nitrogen oxides:</w:t>
      </w:r>
    </w:p>
    <w:p w:rsidR="005360A6" w:rsidRDefault="005360A6" w:rsidP="005360A6">
      <w:pPr>
        <w:pStyle w:val="BodyText"/>
        <w:spacing w:before="24"/>
        <w:ind w:right="-38"/>
        <w:rPr>
          <w:rFonts w:cstheme="majorBidi"/>
          <w:sz w:val="18"/>
        </w:rPr>
      </w:pPr>
      <w:r>
        <w:rPr>
          <w:noProof/>
          <w:lang w:bidi="fa-IR"/>
        </w:rPr>
        <w:drawing>
          <wp:inline distT="0" distB="0" distL="0" distR="0" wp14:anchorId="139E53F7" wp14:editId="3C07F7FB">
            <wp:extent cx="5114925" cy="47625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114925" cy="476250"/>
                    </a:xfrm>
                    <a:prstGeom prst="rect">
                      <a:avLst/>
                    </a:prstGeom>
                  </pic:spPr>
                </pic:pic>
              </a:graphicData>
            </a:graphic>
          </wp:inline>
        </w:drawing>
      </w:r>
      <w:r w:rsidR="00362482" w:rsidRPr="000616C7">
        <w:rPr>
          <w:rFonts w:cstheme="majorBidi"/>
          <w:sz w:val="18"/>
        </w:rPr>
        <w:t xml:space="preserve"> </w:t>
      </w:r>
    </w:p>
    <w:p w:rsidR="00EC74BC" w:rsidRPr="000616C7" w:rsidRDefault="00362482" w:rsidP="005360A6">
      <w:pPr>
        <w:pStyle w:val="BodyText"/>
        <w:spacing w:before="24"/>
        <w:ind w:right="-38"/>
        <w:rPr>
          <w:rFonts w:cstheme="majorBidi"/>
        </w:rPr>
      </w:pPr>
      <w:r w:rsidRPr="000616C7">
        <w:rPr>
          <w:rFonts w:cstheme="majorBidi"/>
        </w:rPr>
        <w:t>Soot</w:t>
      </w:r>
    </w:p>
    <w:p w:rsidR="00EC74BC" w:rsidRPr="000616C7" w:rsidRDefault="005360A6" w:rsidP="000616C7">
      <w:pPr>
        <w:ind w:right="-38"/>
        <w:rPr>
          <w:rFonts w:cstheme="majorBidi"/>
        </w:rPr>
        <w:sectPr w:rsidR="00EC74BC" w:rsidRPr="000616C7" w:rsidSect="00E3579E">
          <w:type w:val="continuous"/>
          <w:pgSz w:w="11910" w:h="16840"/>
          <w:pgMar w:top="1580" w:right="1137" w:bottom="280" w:left="1276" w:header="720" w:footer="720" w:gutter="0"/>
          <w:cols w:space="40"/>
        </w:sectPr>
      </w:pPr>
      <w:r>
        <w:rPr>
          <w:noProof/>
          <w:lang w:bidi="fa-IR"/>
        </w:rPr>
        <w:drawing>
          <wp:inline distT="0" distB="0" distL="0" distR="0" wp14:anchorId="18C13C71" wp14:editId="48386FE0">
            <wp:extent cx="4048125" cy="58102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048125" cy="581025"/>
                    </a:xfrm>
                    <a:prstGeom prst="rect">
                      <a:avLst/>
                    </a:prstGeom>
                  </pic:spPr>
                </pic:pic>
              </a:graphicData>
            </a:graphic>
          </wp:inline>
        </w:drawing>
      </w:r>
    </w:p>
    <w:p w:rsidR="00EC74BC" w:rsidRPr="000616C7" w:rsidRDefault="00EC74BC" w:rsidP="000616C7">
      <w:pPr>
        <w:pStyle w:val="BodyText"/>
        <w:ind w:right="-38"/>
        <w:rPr>
          <w:rFonts w:cstheme="majorBidi"/>
          <w:sz w:val="20"/>
        </w:rPr>
      </w:pPr>
    </w:p>
    <w:tbl>
      <w:tblPr>
        <w:bidiVisu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2"/>
        <w:gridCol w:w="1681"/>
        <w:gridCol w:w="1916"/>
        <w:gridCol w:w="1734"/>
        <w:gridCol w:w="1563"/>
        <w:gridCol w:w="1585"/>
      </w:tblGrid>
      <w:tr w:rsidR="00EC74BC" w:rsidRPr="000616C7" w:rsidTr="00E94E57">
        <w:trPr>
          <w:trHeight w:val="7800"/>
        </w:trPr>
        <w:tc>
          <w:tcPr>
            <w:tcW w:w="10071" w:type="dxa"/>
            <w:gridSpan w:val="6"/>
            <w:tcBorders>
              <w:bottom w:val="nil"/>
            </w:tcBorders>
            <w:shd w:val="clear" w:color="auto" w:fill="F1F1F1"/>
          </w:tcPr>
          <w:p w:rsidR="00EC74BC" w:rsidRPr="000616C7" w:rsidRDefault="00362482" w:rsidP="000616C7">
            <w:pPr>
              <w:pStyle w:val="TableParagraph"/>
              <w:spacing w:line="355" w:lineRule="exact"/>
              <w:ind w:right="-38"/>
              <w:rPr>
                <w:rFonts w:asciiTheme="majorBidi" w:hAnsiTheme="majorBidi" w:cstheme="majorBidi"/>
                <w:szCs w:val="24"/>
              </w:rPr>
            </w:pPr>
            <w:r w:rsidRPr="000616C7">
              <w:rPr>
                <w:rFonts w:asciiTheme="majorBidi" w:hAnsiTheme="majorBidi" w:cstheme="majorBidi"/>
                <w:szCs w:val="24"/>
              </w:rPr>
              <w:t>Unburned hydrocarbons (UHCs):</w:t>
            </w:r>
          </w:p>
          <w:p w:rsidR="00EC74BC" w:rsidRPr="000616C7" w:rsidRDefault="00E94E57" w:rsidP="000616C7">
            <w:pPr>
              <w:pStyle w:val="TableParagraph"/>
              <w:spacing w:before="10"/>
              <w:ind w:right="-38"/>
              <w:rPr>
                <w:rFonts w:asciiTheme="majorBidi" w:hAnsiTheme="majorBidi" w:cstheme="majorBidi"/>
                <w:sz w:val="18"/>
              </w:rPr>
            </w:pPr>
            <w:r>
              <w:rPr>
                <w:noProof/>
                <w:lang w:bidi="fa-IR"/>
              </w:rPr>
              <w:drawing>
                <wp:inline distT="0" distB="0" distL="0" distR="0" wp14:anchorId="3828C063" wp14:editId="0E6971E8">
                  <wp:extent cx="4295775" cy="43815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295775" cy="438150"/>
                          </a:xfrm>
                          <a:prstGeom prst="rect">
                            <a:avLst/>
                          </a:prstGeom>
                        </pic:spPr>
                      </pic:pic>
                    </a:graphicData>
                  </a:graphic>
                </wp:inline>
              </w:drawing>
            </w:r>
          </w:p>
          <w:p w:rsidR="00EC74BC" w:rsidRDefault="00362482" w:rsidP="000616C7">
            <w:pPr>
              <w:pStyle w:val="TableParagraph"/>
              <w:ind w:right="-38"/>
              <w:rPr>
                <w:rFonts w:asciiTheme="majorBidi" w:hAnsiTheme="majorBidi" w:cstheme="majorBidi"/>
                <w:szCs w:val="24"/>
              </w:rPr>
            </w:pPr>
            <w:r w:rsidRPr="000616C7">
              <w:rPr>
                <w:rFonts w:asciiTheme="majorBidi" w:hAnsiTheme="majorBidi" w:cstheme="majorBidi"/>
                <w:szCs w:val="24"/>
              </w:rPr>
              <w:t>Sulfur dioxide:</w:t>
            </w:r>
          </w:p>
          <w:p w:rsidR="00E94E57" w:rsidRPr="000616C7" w:rsidRDefault="00E94E57" w:rsidP="000616C7">
            <w:pPr>
              <w:pStyle w:val="TableParagraph"/>
              <w:ind w:right="-38"/>
              <w:rPr>
                <w:rFonts w:asciiTheme="majorBidi" w:hAnsiTheme="majorBidi" w:cstheme="majorBidi"/>
                <w:szCs w:val="24"/>
              </w:rPr>
            </w:pPr>
            <w:r>
              <w:rPr>
                <w:noProof/>
                <w:lang w:bidi="fa-IR"/>
              </w:rPr>
              <w:drawing>
                <wp:inline distT="0" distB="0" distL="0" distR="0" wp14:anchorId="7E437FE2" wp14:editId="7E8E008D">
                  <wp:extent cx="4600575" cy="9715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600575" cy="971550"/>
                          </a:xfrm>
                          <a:prstGeom prst="rect">
                            <a:avLst/>
                          </a:prstGeom>
                        </pic:spPr>
                      </pic:pic>
                    </a:graphicData>
                  </a:graphic>
                </wp:inline>
              </w:drawing>
            </w:r>
          </w:p>
          <w:p w:rsidR="00EC74BC" w:rsidRPr="000616C7" w:rsidRDefault="00362482" w:rsidP="000616C7">
            <w:pPr>
              <w:pStyle w:val="TableParagraph"/>
              <w:spacing w:before="342" w:line="360" w:lineRule="auto"/>
              <w:ind w:right="-38"/>
              <w:rPr>
                <w:rFonts w:asciiTheme="majorBidi" w:hAnsiTheme="majorBidi" w:cstheme="majorBidi"/>
                <w:szCs w:val="24"/>
              </w:rPr>
            </w:pPr>
            <w:r w:rsidRPr="000616C7">
              <w:rPr>
                <w:rFonts w:asciiTheme="majorBidi" w:hAnsiTheme="majorBidi" w:cstheme="majorBidi"/>
                <w:szCs w:val="24"/>
              </w:rPr>
              <w:t xml:space="preserve">Step 5: Emission estimation </w:t>
            </w:r>
          </w:p>
          <w:p w:rsidR="00EC74BC" w:rsidRPr="000616C7" w:rsidRDefault="00362482" w:rsidP="000616C7">
            <w:pPr>
              <w:pStyle w:val="TableParagraph"/>
              <w:spacing w:line="354" w:lineRule="exact"/>
              <w:ind w:right="-38"/>
              <w:rPr>
                <w:rFonts w:asciiTheme="majorBidi" w:hAnsiTheme="majorBidi" w:cstheme="majorBidi"/>
                <w:szCs w:val="24"/>
              </w:rPr>
            </w:pPr>
            <w:r w:rsidRPr="000616C7">
              <w:rPr>
                <w:rFonts w:asciiTheme="majorBidi" w:hAnsiTheme="majorBidi" w:cstheme="majorBidi"/>
                <w:szCs w:val="24"/>
              </w:rPr>
              <w:t xml:space="preserve">After obtaining the emission factors, the emission can be easily estimated by multiplying the mass flow rate by emission factors. The flare’s mass flow rate (ṁ) is obtained by multiplying the </w:t>
            </w:r>
            <w:proofErr w:type="spellStart"/>
            <w:r w:rsidRPr="000616C7">
              <w:rPr>
                <w:rFonts w:asciiTheme="majorBidi" w:hAnsiTheme="majorBidi" w:cstheme="majorBidi"/>
                <w:szCs w:val="24"/>
              </w:rPr>
              <w:t>th</w:t>
            </w:r>
            <w:proofErr w:type="spellEnd"/>
            <w:r w:rsidRPr="000616C7">
              <w:rPr>
                <w:rFonts w:asciiTheme="majorBidi" w:hAnsiTheme="majorBidi" w:cstheme="majorBidi"/>
                <w:szCs w:val="24"/>
              </w:rPr>
              <w:t xml:space="preserve"> volumetric flow rate by the gas outflow’s density.  Thus:</w:t>
            </w:r>
          </w:p>
          <w:p w:rsidR="00EC74BC" w:rsidRPr="000616C7" w:rsidRDefault="00362482" w:rsidP="00E94E57">
            <w:pPr>
              <w:pStyle w:val="TableParagraph"/>
              <w:spacing w:before="160"/>
              <w:ind w:right="-38"/>
              <w:rPr>
                <w:rFonts w:asciiTheme="majorBidi" w:hAnsiTheme="majorBidi" w:cstheme="majorBidi"/>
              </w:rPr>
            </w:pPr>
            <w:r w:rsidRPr="000616C7">
              <w:rPr>
                <w:rFonts w:asciiTheme="majorBidi" w:hAnsiTheme="majorBidi" w:cstheme="majorBidi"/>
                <w:i/>
                <w:sz w:val="22"/>
              </w:rPr>
              <w:t>ṁ</w:t>
            </w:r>
            <w:r w:rsidR="00E94E57">
              <w:rPr>
                <w:rFonts w:asciiTheme="majorBidi" w:hAnsiTheme="majorBidi" w:cstheme="majorBidi"/>
                <w:sz w:val="22"/>
              </w:rPr>
              <w:t>=</w:t>
            </w:r>
            <w:r w:rsidRPr="000616C7">
              <w:rPr>
                <w:rFonts w:asciiTheme="majorBidi" w:hAnsiTheme="majorBidi" w:cstheme="majorBidi"/>
                <w:sz w:val="22"/>
              </w:rPr>
              <w:t xml:space="preserve"> 0.05</w:t>
            </w:r>
            <w:r w:rsidR="00E94E57">
              <w:rPr>
                <w:rFonts w:asciiTheme="majorBidi" w:hAnsiTheme="majorBidi" w:cstheme="majorBidi" w:hint="cs"/>
                <w:sz w:val="22"/>
                <w:rtl/>
              </w:rPr>
              <w:t>×</w:t>
            </w:r>
            <w:r w:rsidRPr="000616C7">
              <w:rPr>
                <w:rFonts w:asciiTheme="majorBidi" w:hAnsiTheme="majorBidi" w:cstheme="majorBidi"/>
                <w:sz w:val="22"/>
              </w:rPr>
              <w:t xml:space="preserve"> 0.81 </w:t>
            </w:r>
            <w:r w:rsidR="00E94E57">
              <w:rPr>
                <w:rFonts w:asciiTheme="majorBidi" w:hAnsiTheme="majorBidi" w:cstheme="majorBidi"/>
                <w:sz w:val="22"/>
              </w:rPr>
              <w:t>=</w:t>
            </w:r>
            <w:r w:rsidRPr="000616C7">
              <w:rPr>
                <w:rFonts w:asciiTheme="majorBidi" w:hAnsiTheme="majorBidi" w:cstheme="majorBidi"/>
                <w:sz w:val="22"/>
              </w:rPr>
              <w:t xml:space="preserve"> 0.0405 (kg/s)</w:t>
            </w:r>
          </w:p>
          <w:p w:rsidR="00EC74BC" w:rsidRPr="000616C7" w:rsidRDefault="00362482" w:rsidP="00E94E57">
            <w:pPr>
              <w:pStyle w:val="TableParagraph"/>
              <w:spacing w:before="190" w:line="360" w:lineRule="auto"/>
              <w:ind w:right="-38"/>
              <w:rPr>
                <w:rFonts w:asciiTheme="majorBidi" w:hAnsiTheme="majorBidi" w:cstheme="majorBidi"/>
                <w:szCs w:val="24"/>
              </w:rPr>
            </w:pPr>
            <w:r w:rsidRPr="000616C7">
              <w:rPr>
                <w:rFonts w:asciiTheme="majorBidi" w:hAnsiTheme="majorBidi" w:cstheme="majorBidi"/>
                <w:szCs w:val="24"/>
              </w:rPr>
              <w:t xml:space="preserve">Emission (kg/s) is estimated by multiplying </w:t>
            </w:r>
            <w:r w:rsidR="00E94E57" w:rsidRPr="000616C7">
              <w:rPr>
                <w:rFonts w:asciiTheme="majorBidi" w:hAnsiTheme="majorBidi" w:cstheme="majorBidi"/>
                <w:szCs w:val="24"/>
              </w:rPr>
              <w:t>emission</w:t>
            </w:r>
            <w:r w:rsidRPr="000616C7">
              <w:rPr>
                <w:rFonts w:asciiTheme="majorBidi" w:hAnsiTheme="majorBidi" w:cstheme="majorBidi"/>
                <w:szCs w:val="24"/>
              </w:rPr>
              <w:t xml:space="preserve"> factors by the instantaneous flow rate. If the average annual flow rate is obtained, the annual emission can be estimated by multiplying the value by the number of seconds a year is composed of. In this example, the flare’s emission estimates are provided in the table below: </w:t>
            </w:r>
          </w:p>
        </w:tc>
      </w:tr>
      <w:tr w:rsidR="00EC74BC" w:rsidRPr="000616C7" w:rsidTr="00E94E57">
        <w:trPr>
          <w:trHeight w:val="633"/>
        </w:trPr>
        <w:tc>
          <w:tcPr>
            <w:tcW w:w="1592" w:type="dxa"/>
            <w:vMerge w:val="restart"/>
            <w:tcBorders>
              <w:top w:val="nil"/>
            </w:tcBorders>
            <w:shd w:val="clear" w:color="auto" w:fill="F1F1F1"/>
          </w:tcPr>
          <w:p w:rsidR="00EC74BC" w:rsidRPr="000616C7" w:rsidRDefault="00EC74BC" w:rsidP="000616C7">
            <w:pPr>
              <w:pStyle w:val="TableParagraph"/>
              <w:ind w:right="-38"/>
              <w:rPr>
                <w:rFonts w:asciiTheme="majorBidi" w:hAnsiTheme="majorBidi" w:cstheme="majorBidi"/>
              </w:rPr>
            </w:pPr>
          </w:p>
        </w:tc>
        <w:tc>
          <w:tcPr>
            <w:tcW w:w="1681" w:type="dxa"/>
            <w:shd w:val="clear" w:color="auto" w:fill="BEBEBE"/>
          </w:tcPr>
          <w:p w:rsidR="00EC74BC" w:rsidRPr="000616C7" w:rsidRDefault="00362482" w:rsidP="000616C7">
            <w:pPr>
              <w:pStyle w:val="TableParagraph"/>
              <w:spacing w:before="1" w:line="310" w:lineRule="atLeast"/>
              <w:ind w:right="-38"/>
              <w:rPr>
                <w:rFonts w:asciiTheme="majorBidi" w:hAnsiTheme="majorBidi" w:cstheme="majorBidi"/>
                <w:b/>
                <w:bCs/>
                <w:sz w:val="20"/>
                <w:szCs w:val="20"/>
              </w:rPr>
            </w:pPr>
            <w:r w:rsidRPr="000616C7">
              <w:rPr>
                <w:rFonts w:asciiTheme="majorBidi" w:hAnsiTheme="majorBidi" w:cstheme="majorBidi"/>
                <w:b/>
                <w:bCs/>
                <w:sz w:val="20"/>
                <w:szCs w:val="20"/>
              </w:rPr>
              <w:t>Emission factor/mass</w:t>
            </w:r>
          </w:p>
        </w:tc>
        <w:tc>
          <w:tcPr>
            <w:tcW w:w="1916" w:type="dxa"/>
            <w:shd w:val="clear" w:color="auto" w:fill="BEBEBE"/>
          </w:tcPr>
          <w:p w:rsidR="00EC74BC" w:rsidRPr="000616C7" w:rsidRDefault="00362482" w:rsidP="000616C7">
            <w:pPr>
              <w:pStyle w:val="TableParagraph"/>
              <w:spacing w:before="1" w:line="310" w:lineRule="atLeast"/>
              <w:ind w:right="-38"/>
              <w:rPr>
                <w:rFonts w:asciiTheme="majorBidi" w:hAnsiTheme="majorBidi" w:cstheme="majorBidi"/>
                <w:b/>
                <w:bCs/>
                <w:sz w:val="20"/>
                <w:szCs w:val="20"/>
              </w:rPr>
            </w:pPr>
            <w:r w:rsidRPr="000616C7">
              <w:rPr>
                <w:rFonts w:asciiTheme="majorBidi" w:hAnsiTheme="majorBidi" w:cstheme="majorBidi"/>
                <w:b/>
                <w:bCs/>
                <w:sz w:val="20"/>
                <w:szCs w:val="20"/>
              </w:rPr>
              <w:t>Emission (kg/second)</w:t>
            </w:r>
          </w:p>
        </w:tc>
        <w:tc>
          <w:tcPr>
            <w:tcW w:w="1734" w:type="dxa"/>
            <w:shd w:val="clear" w:color="auto" w:fill="BEBEBE"/>
          </w:tcPr>
          <w:p w:rsidR="00EC74BC" w:rsidRPr="000616C7" w:rsidRDefault="00362482" w:rsidP="000616C7">
            <w:pPr>
              <w:pStyle w:val="TableParagraph"/>
              <w:spacing w:before="1" w:line="310" w:lineRule="atLeast"/>
              <w:ind w:right="-38"/>
              <w:rPr>
                <w:rFonts w:asciiTheme="majorBidi" w:hAnsiTheme="majorBidi" w:cstheme="majorBidi"/>
                <w:b/>
                <w:bCs/>
                <w:sz w:val="20"/>
                <w:szCs w:val="20"/>
              </w:rPr>
            </w:pPr>
            <w:r w:rsidRPr="000616C7">
              <w:rPr>
                <w:rFonts w:asciiTheme="majorBidi" w:hAnsiTheme="majorBidi" w:cstheme="majorBidi"/>
                <w:b/>
                <w:bCs/>
                <w:sz w:val="20"/>
                <w:szCs w:val="20"/>
              </w:rPr>
              <w:t>Emission (tone/year)</w:t>
            </w:r>
          </w:p>
        </w:tc>
        <w:tc>
          <w:tcPr>
            <w:tcW w:w="1563" w:type="dxa"/>
            <w:shd w:val="clear" w:color="auto" w:fill="BEBEBE"/>
          </w:tcPr>
          <w:p w:rsidR="00EC74BC" w:rsidRPr="000616C7" w:rsidRDefault="00362482" w:rsidP="000616C7">
            <w:pPr>
              <w:pStyle w:val="TableParagraph"/>
              <w:spacing w:before="159"/>
              <w:ind w:right="-38"/>
              <w:rPr>
                <w:rFonts w:asciiTheme="majorBidi" w:hAnsiTheme="majorBidi" w:cstheme="majorBidi"/>
                <w:b/>
                <w:bCs/>
                <w:sz w:val="20"/>
                <w:szCs w:val="20"/>
              </w:rPr>
            </w:pPr>
            <w:r w:rsidRPr="000616C7">
              <w:rPr>
                <w:rFonts w:asciiTheme="majorBidi" w:hAnsiTheme="majorBidi" w:cstheme="majorBidi"/>
                <w:b/>
                <w:bCs/>
                <w:sz w:val="20"/>
                <w:szCs w:val="20"/>
              </w:rPr>
              <w:t>Pollutant</w:t>
            </w:r>
          </w:p>
        </w:tc>
        <w:tc>
          <w:tcPr>
            <w:tcW w:w="1585" w:type="dxa"/>
            <w:vMerge w:val="restart"/>
            <w:tcBorders>
              <w:top w:val="nil"/>
            </w:tcBorders>
            <w:shd w:val="clear" w:color="auto" w:fill="F1F1F1"/>
          </w:tcPr>
          <w:p w:rsidR="00EC74BC" w:rsidRPr="000616C7" w:rsidRDefault="00EC74BC" w:rsidP="000616C7">
            <w:pPr>
              <w:pStyle w:val="TableParagraph"/>
              <w:ind w:right="-38"/>
              <w:rPr>
                <w:rFonts w:asciiTheme="majorBidi" w:hAnsiTheme="majorBidi" w:cstheme="majorBidi"/>
              </w:rPr>
            </w:pPr>
          </w:p>
        </w:tc>
      </w:tr>
      <w:tr w:rsidR="00EC74BC" w:rsidRPr="000616C7" w:rsidTr="00E94E57">
        <w:trPr>
          <w:trHeight w:val="352"/>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shd w:val="clear" w:color="auto" w:fill="F1F1F1"/>
          </w:tcPr>
          <w:p w:rsidR="00EC74BC" w:rsidRPr="000616C7" w:rsidRDefault="00362482" w:rsidP="000616C7">
            <w:pPr>
              <w:pStyle w:val="TableParagraph"/>
              <w:spacing w:line="333" w:lineRule="exact"/>
              <w:ind w:right="-38"/>
              <w:rPr>
                <w:rFonts w:asciiTheme="majorBidi" w:hAnsiTheme="majorBidi" w:cstheme="majorBidi"/>
                <w:szCs w:val="24"/>
              </w:rPr>
            </w:pPr>
            <w:r w:rsidRPr="000616C7">
              <w:rPr>
                <w:rFonts w:asciiTheme="majorBidi" w:hAnsiTheme="majorBidi" w:cstheme="majorBidi"/>
                <w:szCs w:val="24"/>
              </w:rPr>
              <w:t>2.341</w:t>
            </w:r>
          </w:p>
        </w:tc>
        <w:tc>
          <w:tcPr>
            <w:tcW w:w="1916" w:type="dxa"/>
            <w:shd w:val="clear" w:color="auto" w:fill="F1F1F1"/>
          </w:tcPr>
          <w:p w:rsidR="00EC74BC" w:rsidRPr="000616C7" w:rsidRDefault="00362482" w:rsidP="000616C7">
            <w:pPr>
              <w:pStyle w:val="TableParagraph"/>
              <w:spacing w:line="333" w:lineRule="exact"/>
              <w:ind w:right="-38"/>
              <w:rPr>
                <w:rFonts w:asciiTheme="majorBidi" w:hAnsiTheme="majorBidi" w:cstheme="majorBidi"/>
                <w:szCs w:val="24"/>
              </w:rPr>
            </w:pPr>
            <w:r w:rsidRPr="000616C7">
              <w:rPr>
                <w:rFonts w:asciiTheme="majorBidi" w:hAnsiTheme="majorBidi" w:cstheme="majorBidi"/>
                <w:szCs w:val="24"/>
              </w:rPr>
              <w:t>0.095</w:t>
            </w:r>
          </w:p>
        </w:tc>
        <w:tc>
          <w:tcPr>
            <w:tcW w:w="1734" w:type="dxa"/>
            <w:shd w:val="clear" w:color="auto" w:fill="F1F1F1"/>
          </w:tcPr>
          <w:p w:rsidR="00EC74BC" w:rsidRPr="000616C7" w:rsidRDefault="00362482" w:rsidP="000616C7">
            <w:pPr>
              <w:pStyle w:val="TableParagraph"/>
              <w:spacing w:line="333" w:lineRule="exact"/>
              <w:ind w:right="-38"/>
              <w:rPr>
                <w:rFonts w:asciiTheme="majorBidi" w:hAnsiTheme="majorBidi" w:cstheme="majorBidi"/>
                <w:szCs w:val="24"/>
              </w:rPr>
            </w:pPr>
            <w:r w:rsidRPr="000616C7">
              <w:rPr>
                <w:rFonts w:asciiTheme="majorBidi" w:hAnsiTheme="majorBidi" w:cstheme="majorBidi"/>
                <w:szCs w:val="24"/>
              </w:rPr>
              <w:t>2989.9</w:t>
            </w:r>
          </w:p>
        </w:tc>
        <w:tc>
          <w:tcPr>
            <w:tcW w:w="1563" w:type="dxa"/>
            <w:shd w:val="clear" w:color="auto" w:fill="F1F1F1"/>
          </w:tcPr>
          <w:p w:rsidR="00EC74BC" w:rsidRPr="000616C7" w:rsidRDefault="00362482" w:rsidP="000616C7">
            <w:pPr>
              <w:pStyle w:val="TableParagraph"/>
              <w:spacing w:line="333" w:lineRule="exact"/>
              <w:ind w:right="-38"/>
              <w:rPr>
                <w:rFonts w:asciiTheme="majorBidi" w:hAnsiTheme="majorBidi" w:cstheme="majorBidi"/>
                <w:szCs w:val="24"/>
              </w:rPr>
            </w:pPr>
            <w:r w:rsidRPr="000616C7">
              <w:rPr>
                <w:rFonts w:asciiTheme="majorBidi" w:hAnsiTheme="majorBidi" w:cstheme="majorBidi"/>
                <w:szCs w:val="24"/>
              </w:rPr>
              <w:t>Carbon dioxide</w:t>
            </w: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r w:rsidR="00EC74BC" w:rsidRPr="000616C7" w:rsidTr="00E94E57">
        <w:trPr>
          <w:trHeight w:val="355"/>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tcBorders>
              <w:bottom w:val="single" w:sz="6" w:space="0" w:color="000000"/>
            </w:tcBorders>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0.012</w:t>
            </w:r>
          </w:p>
        </w:tc>
        <w:tc>
          <w:tcPr>
            <w:tcW w:w="1916" w:type="dxa"/>
            <w:tcBorders>
              <w:bottom w:val="single" w:sz="6" w:space="0" w:color="000000"/>
            </w:tcBorders>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0.0005</w:t>
            </w:r>
          </w:p>
        </w:tc>
        <w:tc>
          <w:tcPr>
            <w:tcW w:w="1734" w:type="dxa"/>
            <w:tcBorders>
              <w:bottom w:val="single" w:sz="6" w:space="0" w:color="000000"/>
            </w:tcBorders>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15.3</w:t>
            </w:r>
          </w:p>
        </w:tc>
        <w:tc>
          <w:tcPr>
            <w:tcW w:w="1563" w:type="dxa"/>
            <w:tcBorders>
              <w:bottom w:val="single" w:sz="6" w:space="0" w:color="000000"/>
            </w:tcBorders>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Carbon monoxide</w:t>
            </w: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r w:rsidR="00EC74BC" w:rsidRPr="000616C7" w:rsidTr="00E94E57">
        <w:trPr>
          <w:trHeight w:val="707"/>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tcBorders>
              <w:top w:val="single" w:sz="6" w:space="0" w:color="000000"/>
            </w:tcBorders>
            <w:shd w:val="clear" w:color="auto" w:fill="F1F1F1"/>
          </w:tcPr>
          <w:p w:rsidR="00EC74BC" w:rsidRPr="000616C7" w:rsidRDefault="00362482" w:rsidP="000616C7">
            <w:pPr>
              <w:pStyle w:val="TableParagraph"/>
              <w:spacing w:before="174"/>
              <w:ind w:right="-38"/>
              <w:rPr>
                <w:rFonts w:asciiTheme="majorBidi" w:hAnsiTheme="majorBidi" w:cstheme="majorBidi"/>
                <w:szCs w:val="24"/>
              </w:rPr>
            </w:pPr>
            <w:r w:rsidRPr="000616C7">
              <w:rPr>
                <w:rFonts w:asciiTheme="majorBidi" w:hAnsiTheme="majorBidi" w:cstheme="majorBidi"/>
                <w:szCs w:val="24"/>
              </w:rPr>
              <w:t>0.0019</w:t>
            </w:r>
          </w:p>
        </w:tc>
        <w:tc>
          <w:tcPr>
            <w:tcW w:w="1916" w:type="dxa"/>
            <w:tcBorders>
              <w:top w:val="single" w:sz="6" w:space="0" w:color="000000"/>
            </w:tcBorders>
            <w:shd w:val="clear" w:color="auto" w:fill="F1F1F1"/>
          </w:tcPr>
          <w:p w:rsidR="00EC74BC" w:rsidRPr="000616C7" w:rsidRDefault="00362482" w:rsidP="000616C7">
            <w:pPr>
              <w:pStyle w:val="TableParagraph"/>
              <w:spacing w:before="174"/>
              <w:ind w:right="-38"/>
              <w:rPr>
                <w:rFonts w:asciiTheme="majorBidi" w:hAnsiTheme="majorBidi" w:cstheme="majorBidi"/>
                <w:szCs w:val="24"/>
              </w:rPr>
            </w:pPr>
            <w:r w:rsidRPr="000616C7">
              <w:rPr>
                <w:rFonts w:asciiTheme="majorBidi" w:hAnsiTheme="majorBidi" w:cstheme="majorBidi"/>
                <w:szCs w:val="24"/>
              </w:rPr>
              <w:t>0.00008</w:t>
            </w:r>
          </w:p>
        </w:tc>
        <w:tc>
          <w:tcPr>
            <w:tcW w:w="1734" w:type="dxa"/>
            <w:tcBorders>
              <w:top w:val="single" w:sz="6" w:space="0" w:color="000000"/>
            </w:tcBorders>
            <w:shd w:val="clear" w:color="auto" w:fill="F1F1F1"/>
          </w:tcPr>
          <w:p w:rsidR="00EC74BC" w:rsidRPr="000616C7" w:rsidRDefault="00362482" w:rsidP="000616C7">
            <w:pPr>
              <w:pStyle w:val="TableParagraph"/>
              <w:spacing w:before="174"/>
              <w:ind w:right="-38"/>
              <w:rPr>
                <w:rFonts w:asciiTheme="majorBidi" w:hAnsiTheme="majorBidi" w:cstheme="majorBidi"/>
                <w:szCs w:val="24"/>
              </w:rPr>
            </w:pPr>
            <w:r w:rsidRPr="000616C7">
              <w:rPr>
                <w:rFonts w:asciiTheme="majorBidi" w:hAnsiTheme="majorBidi" w:cstheme="majorBidi"/>
                <w:szCs w:val="24"/>
              </w:rPr>
              <w:t>2.4</w:t>
            </w:r>
          </w:p>
        </w:tc>
        <w:tc>
          <w:tcPr>
            <w:tcW w:w="1563" w:type="dxa"/>
            <w:tcBorders>
              <w:top w:val="single" w:sz="6" w:space="0" w:color="000000"/>
            </w:tcBorders>
            <w:shd w:val="clear" w:color="auto" w:fill="F1F1F1"/>
          </w:tcPr>
          <w:p w:rsidR="00EC74BC" w:rsidRPr="000616C7" w:rsidRDefault="00362482" w:rsidP="000616C7">
            <w:pPr>
              <w:pStyle w:val="TableParagraph"/>
              <w:spacing w:line="353" w:lineRule="exact"/>
              <w:ind w:right="-38"/>
              <w:rPr>
                <w:rFonts w:asciiTheme="majorBidi" w:hAnsiTheme="majorBidi" w:cstheme="majorBidi"/>
                <w:szCs w:val="24"/>
              </w:rPr>
            </w:pPr>
            <w:r w:rsidRPr="000616C7">
              <w:rPr>
                <w:rFonts w:asciiTheme="majorBidi" w:hAnsiTheme="majorBidi" w:cstheme="majorBidi"/>
                <w:szCs w:val="24"/>
              </w:rPr>
              <w:t>Nitrogen oxides</w:t>
            </w:r>
          </w:p>
          <w:p w:rsidR="00EC74BC" w:rsidRPr="000616C7" w:rsidRDefault="00EC74BC" w:rsidP="000616C7">
            <w:pPr>
              <w:pStyle w:val="TableParagraph"/>
              <w:spacing w:line="335" w:lineRule="exact"/>
              <w:ind w:right="-38"/>
              <w:rPr>
                <w:rFonts w:asciiTheme="majorBidi" w:hAnsiTheme="majorBidi" w:cstheme="majorBidi"/>
                <w:szCs w:val="24"/>
              </w:rPr>
            </w:pP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r w:rsidR="00EC74BC" w:rsidRPr="000616C7" w:rsidTr="00E94E57">
        <w:trPr>
          <w:trHeight w:val="354"/>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0.0011</w:t>
            </w:r>
          </w:p>
        </w:tc>
        <w:tc>
          <w:tcPr>
            <w:tcW w:w="1916"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0.00004</w:t>
            </w:r>
          </w:p>
        </w:tc>
        <w:tc>
          <w:tcPr>
            <w:tcW w:w="1734"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1.4</w:t>
            </w:r>
          </w:p>
        </w:tc>
        <w:tc>
          <w:tcPr>
            <w:tcW w:w="1563"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Soot</w:t>
            </w: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r w:rsidR="00EC74BC" w:rsidRPr="000616C7" w:rsidTr="00E94E57">
        <w:trPr>
          <w:trHeight w:val="712"/>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shd w:val="clear" w:color="auto" w:fill="F1F1F1"/>
          </w:tcPr>
          <w:p w:rsidR="00EC74BC" w:rsidRPr="000616C7" w:rsidRDefault="00362482" w:rsidP="000616C7">
            <w:pPr>
              <w:pStyle w:val="TableParagraph"/>
              <w:spacing w:before="179"/>
              <w:ind w:right="-38"/>
              <w:rPr>
                <w:rFonts w:asciiTheme="majorBidi" w:hAnsiTheme="majorBidi" w:cstheme="majorBidi"/>
                <w:szCs w:val="24"/>
              </w:rPr>
            </w:pPr>
            <w:r w:rsidRPr="000616C7">
              <w:rPr>
                <w:rFonts w:asciiTheme="majorBidi" w:hAnsiTheme="majorBidi" w:cstheme="majorBidi"/>
                <w:szCs w:val="24"/>
              </w:rPr>
              <w:t>0.0045</w:t>
            </w:r>
          </w:p>
        </w:tc>
        <w:tc>
          <w:tcPr>
            <w:tcW w:w="1916" w:type="dxa"/>
            <w:shd w:val="clear" w:color="auto" w:fill="F1F1F1"/>
          </w:tcPr>
          <w:p w:rsidR="00EC74BC" w:rsidRPr="000616C7" w:rsidRDefault="00362482" w:rsidP="000616C7">
            <w:pPr>
              <w:pStyle w:val="TableParagraph"/>
              <w:spacing w:before="179"/>
              <w:ind w:right="-38"/>
              <w:rPr>
                <w:rFonts w:asciiTheme="majorBidi" w:hAnsiTheme="majorBidi" w:cstheme="majorBidi"/>
                <w:szCs w:val="24"/>
              </w:rPr>
            </w:pPr>
            <w:r w:rsidRPr="000616C7">
              <w:rPr>
                <w:rFonts w:asciiTheme="majorBidi" w:hAnsiTheme="majorBidi" w:cstheme="majorBidi"/>
                <w:szCs w:val="24"/>
              </w:rPr>
              <w:t>0.00018</w:t>
            </w:r>
          </w:p>
        </w:tc>
        <w:tc>
          <w:tcPr>
            <w:tcW w:w="1734" w:type="dxa"/>
            <w:shd w:val="clear" w:color="auto" w:fill="F1F1F1"/>
          </w:tcPr>
          <w:p w:rsidR="00EC74BC" w:rsidRPr="000616C7" w:rsidRDefault="00362482" w:rsidP="000616C7">
            <w:pPr>
              <w:pStyle w:val="TableParagraph"/>
              <w:spacing w:before="179"/>
              <w:ind w:right="-38"/>
              <w:rPr>
                <w:rFonts w:asciiTheme="majorBidi" w:hAnsiTheme="majorBidi" w:cstheme="majorBidi"/>
                <w:szCs w:val="24"/>
              </w:rPr>
            </w:pPr>
            <w:r w:rsidRPr="000616C7">
              <w:rPr>
                <w:rFonts w:asciiTheme="majorBidi" w:hAnsiTheme="majorBidi" w:cstheme="majorBidi"/>
                <w:szCs w:val="24"/>
              </w:rPr>
              <w:t>5.7</w:t>
            </w:r>
          </w:p>
        </w:tc>
        <w:tc>
          <w:tcPr>
            <w:tcW w:w="1563" w:type="dxa"/>
            <w:shd w:val="clear" w:color="auto" w:fill="F1F1F1"/>
          </w:tcPr>
          <w:p w:rsidR="00EC74BC" w:rsidRPr="000616C7" w:rsidRDefault="00362482" w:rsidP="000616C7">
            <w:pPr>
              <w:pStyle w:val="TableParagraph"/>
              <w:spacing w:before="1" w:line="355" w:lineRule="exact"/>
              <w:ind w:right="-38"/>
              <w:rPr>
                <w:rFonts w:asciiTheme="majorBidi" w:hAnsiTheme="majorBidi" w:cstheme="majorBidi"/>
                <w:szCs w:val="24"/>
              </w:rPr>
            </w:pPr>
            <w:proofErr w:type="spellStart"/>
            <w:r w:rsidRPr="000616C7">
              <w:rPr>
                <w:rFonts w:asciiTheme="majorBidi" w:hAnsiTheme="majorBidi" w:cstheme="majorBidi"/>
                <w:szCs w:val="24"/>
              </w:rPr>
              <w:t>Unburnt</w:t>
            </w:r>
            <w:proofErr w:type="spellEnd"/>
            <w:r w:rsidRPr="000616C7">
              <w:rPr>
                <w:rFonts w:asciiTheme="majorBidi" w:hAnsiTheme="majorBidi" w:cstheme="majorBidi"/>
                <w:szCs w:val="24"/>
              </w:rPr>
              <w:t xml:space="preserve"> hydrocarbons (UHCs)</w:t>
            </w:r>
          </w:p>
          <w:p w:rsidR="00EC74BC" w:rsidRPr="000616C7" w:rsidRDefault="00EC74BC" w:rsidP="000616C7">
            <w:pPr>
              <w:pStyle w:val="TableParagraph"/>
              <w:spacing w:line="335" w:lineRule="exact"/>
              <w:ind w:right="-38"/>
              <w:rPr>
                <w:rFonts w:asciiTheme="majorBidi" w:hAnsiTheme="majorBidi" w:cstheme="majorBidi"/>
                <w:szCs w:val="24"/>
              </w:rPr>
            </w:pP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r w:rsidR="00EC74BC" w:rsidRPr="000616C7" w:rsidTr="00E94E57">
        <w:trPr>
          <w:trHeight w:val="354"/>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0.0185</w:t>
            </w:r>
          </w:p>
        </w:tc>
        <w:tc>
          <w:tcPr>
            <w:tcW w:w="1916"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0.00075</w:t>
            </w:r>
          </w:p>
        </w:tc>
        <w:tc>
          <w:tcPr>
            <w:tcW w:w="1734"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23.6</w:t>
            </w:r>
          </w:p>
        </w:tc>
        <w:tc>
          <w:tcPr>
            <w:tcW w:w="1563" w:type="dxa"/>
            <w:shd w:val="clear" w:color="auto" w:fill="F1F1F1"/>
          </w:tcPr>
          <w:p w:rsidR="00EC74BC" w:rsidRPr="000616C7" w:rsidRDefault="00362482" w:rsidP="000616C7">
            <w:pPr>
              <w:pStyle w:val="TableParagraph"/>
              <w:spacing w:line="335" w:lineRule="exact"/>
              <w:ind w:right="-38"/>
              <w:rPr>
                <w:rFonts w:asciiTheme="majorBidi" w:hAnsiTheme="majorBidi" w:cstheme="majorBidi"/>
                <w:szCs w:val="24"/>
              </w:rPr>
            </w:pPr>
            <w:r w:rsidRPr="000616C7">
              <w:rPr>
                <w:rFonts w:asciiTheme="majorBidi" w:hAnsiTheme="majorBidi" w:cstheme="majorBidi"/>
                <w:szCs w:val="24"/>
              </w:rPr>
              <w:t>Sulfur dioxide</w:t>
            </w: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r w:rsidR="00EC74BC" w:rsidRPr="000616C7" w:rsidTr="00E94E57">
        <w:trPr>
          <w:trHeight w:val="489"/>
        </w:trPr>
        <w:tc>
          <w:tcPr>
            <w:tcW w:w="1592" w:type="dxa"/>
            <w:vMerge/>
            <w:tcBorders>
              <w:top w:val="nil"/>
            </w:tcBorders>
            <w:shd w:val="clear" w:color="auto" w:fill="F1F1F1"/>
          </w:tcPr>
          <w:p w:rsidR="00EC74BC" w:rsidRPr="000616C7" w:rsidRDefault="00EC74BC" w:rsidP="000616C7">
            <w:pPr>
              <w:ind w:right="-38"/>
              <w:rPr>
                <w:rFonts w:cstheme="majorBidi"/>
                <w:sz w:val="2"/>
                <w:szCs w:val="2"/>
              </w:rPr>
            </w:pPr>
          </w:p>
        </w:tc>
        <w:tc>
          <w:tcPr>
            <w:tcW w:w="1681" w:type="dxa"/>
            <w:tcBorders>
              <w:bottom w:val="single" w:sz="8" w:space="0" w:color="000000"/>
            </w:tcBorders>
            <w:shd w:val="clear" w:color="auto" w:fill="F1F1F1"/>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szCs w:val="24"/>
              </w:rPr>
              <w:t>0.00014</w:t>
            </w:r>
          </w:p>
        </w:tc>
        <w:tc>
          <w:tcPr>
            <w:tcW w:w="1916" w:type="dxa"/>
            <w:tcBorders>
              <w:bottom w:val="single" w:sz="8" w:space="0" w:color="000000"/>
            </w:tcBorders>
            <w:shd w:val="clear" w:color="auto" w:fill="F1F1F1"/>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szCs w:val="24"/>
              </w:rPr>
              <w:t>0.00001</w:t>
            </w:r>
          </w:p>
        </w:tc>
        <w:tc>
          <w:tcPr>
            <w:tcW w:w="1734" w:type="dxa"/>
            <w:tcBorders>
              <w:bottom w:val="single" w:sz="8" w:space="0" w:color="000000"/>
            </w:tcBorders>
            <w:shd w:val="clear" w:color="auto" w:fill="F1F1F1"/>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szCs w:val="24"/>
              </w:rPr>
              <w:t>0.18</w:t>
            </w:r>
          </w:p>
        </w:tc>
        <w:tc>
          <w:tcPr>
            <w:tcW w:w="1563" w:type="dxa"/>
            <w:tcBorders>
              <w:bottom w:val="single" w:sz="8" w:space="0" w:color="000000"/>
            </w:tcBorders>
            <w:shd w:val="clear" w:color="auto" w:fill="F1F1F1"/>
          </w:tcPr>
          <w:p w:rsidR="00EC74BC" w:rsidRPr="000616C7" w:rsidRDefault="00362482" w:rsidP="000616C7">
            <w:pPr>
              <w:pStyle w:val="TableParagraph"/>
              <w:spacing w:before="66"/>
              <w:ind w:right="-38"/>
              <w:rPr>
                <w:rFonts w:asciiTheme="majorBidi" w:hAnsiTheme="majorBidi" w:cstheme="majorBidi"/>
                <w:szCs w:val="24"/>
              </w:rPr>
            </w:pPr>
            <w:r w:rsidRPr="000616C7">
              <w:rPr>
                <w:rFonts w:asciiTheme="majorBidi" w:hAnsiTheme="majorBidi" w:cstheme="majorBidi"/>
                <w:szCs w:val="24"/>
              </w:rPr>
              <w:t>Hydrogen sulfide</w:t>
            </w:r>
          </w:p>
        </w:tc>
        <w:tc>
          <w:tcPr>
            <w:tcW w:w="1585" w:type="dxa"/>
            <w:vMerge/>
            <w:tcBorders>
              <w:top w:val="nil"/>
            </w:tcBorders>
            <w:shd w:val="clear" w:color="auto" w:fill="F1F1F1"/>
          </w:tcPr>
          <w:p w:rsidR="00EC74BC" w:rsidRPr="000616C7" w:rsidRDefault="00EC74BC" w:rsidP="000616C7">
            <w:pPr>
              <w:ind w:right="-38"/>
              <w:rPr>
                <w:rFonts w:cstheme="majorBidi"/>
                <w:sz w:val="2"/>
                <w:szCs w:val="2"/>
              </w:rPr>
            </w:pPr>
          </w:p>
        </w:tc>
      </w:tr>
    </w:tbl>
    <w:p w:rsidR="00EC74BC" w:rsidRPr="000616C7" w:rsidRDefault="00EC74BC" w:rsidP="000616C7">
      <w:pPr>
        <w:ind w:right="-38"/>
        <w:rPr>
          <w:rFonts w:cstheme="majorBidi"/>
          <w:sz w:val="2"/>
          <w:szCs w:val="2"/>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11"/>
        <w:ind w:right="-38"/>
        <w:rPr>
          <w:rFonts w:cstheme="majorBidi"/>
          <w:sz w:val="26"/>
        </w:rPr>
      </w:pPr>
    </w:p>
    <w:p w:rsidR="00EC74BC" w:rsidRPr="000616C7" w:rsidRDefault="00362482" w:rsidP="002A2A2A">
      <w:pPr>
        <w:pStyle w:val="Heading2"/>
        <w:spacing w:line="240" w:lineRule="auto"/>
        <w:ind w:right="-38"/>
        <w:jc w:val="center"/>
        <w:rPr>
          <w:rFonts w:cstheme="majorBidi"/>
        </w:rPr>
      </w:pPr>
      <w:bookmarkStart w:id="17" w:name="_Toc517276093"/>
      <w:r w:rsidRPr="000616C7">
        <w:rPr>
          <w:rFonts w:cstheme="majorBidi"/>
        </w:rPr>
        <w:t>Appendix 4 - Annual Flare Reports</w:t>
      </w:r>
      <w:bookmarkEnd w:id="17"/>
    </w:p>
    <w:p w:rsidR="00EC74BC" w:rsidRPr="000616C7" w:rsidRDefault="00EC74BC" w:rsidP="000616C7">
      <w:pPr>
        <w:pStyle w:val="BodyText"/>
        <w:spacing w:before="2"/>
        <w:ind w:right="-38"/>
        <w:rPr>
          <w:rFonts w:cstheme="majorBidi"/>
          <w:b/>
          <w:sz w:val="17"/>
        </w:rPr>
      </w:pPr>
    </w:p>
    <w:tbl>
      <w:tblPr>
        <w:bidiVisual/>
        <w:tblW w:w="0" w:type="auto"/>
        <w:tblInd w:w="433"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13"/>
        <w:gridCol w:w="762"/>
        <w:gridCol w:w="838"/>
        <w:gridCol w:w="1436"/>
        <w:gridCol w:w="1049"/>
        <w:gridCol w:w="634"/>
        <w:gridCol w:w="2410"/>
      </w:tblGrid>
      <w:tr w:rsidR="00EC74BC" w:rsidRPr="000616C7" w:rsidTr="002A2A2A">
        <w:trPr>
          <w:trHeight w:val="534"/>
        </w:trPr>
        <w:tc>
          <w:tcPr>
            <w:tcW w:w="1913" w:type="dxa"/>
            <w:tcBorders>
              <w:left w:val="single" w:sz="12" w:space="0" w:color="000000"/>
              <w:bottom w:val="single" w:sz="4" w:space="0" w:color="000000"/>
              <w:right w:val="single" w:sz="4" w:space="0" w:color="000000"/>
            </w:tcBorders>
            <w:shd w:val="clear" w:color="auto" w:fill="92CDDC"/>
          </w:tcPr>
          <w:p w:rsidR="00EC74BC" w:rsidRPr="000616C7" w:rsidRDefault="00362482" w:rsidP="000616C7">
            <w:pPr>
              <w:pStyle w:val="TableParagraph"/>
              <w:spacing w:before="92"/>
              <w:ind w:right="-38"/>
              <w:rPr>
                <w:rFonts w:asciiTheme="majorBidi" w:hAnsiTheme="majorBidi" w:cstheme="majorBidi"/>
                <w:b/>
                <w:bCs/>
              </w:rPr>
            </w:pPr>
            <w:r w:rsidRPr="000616C7">
              <w:rPr>
                <w:rFonts w:asciiTheme="majorBidi" w:hAnsiTheme="majorBidi" w:cstheme="majorBidi"/>
                <w:b/>
                <w:bCs/>
                <w:sz w:val="22"/>
              </w:rPr>
              <w:t xml:space="preserve"> Year</w:t>
            </w:r>
          </w:p>
        </w:tc>
        <w:tc>
          <w:tcPr>
            <w:tcW w:w="7129" w:type="dxa"/>
            <w:gridSpan w:val="6"/>
            <w:tcBorders>
              <w:left w:val="single" w:sz="4" w:space="0" w:color="000000"/>
              <w:bottom w:val="single" w:sz="4" w:space="0" w:color="000000"/>
              <w:right w:val="single" w:sz="12" w:space="0" w:color="000000"/>
            </w:tcBorders>
            <w:shd w:val="clear" w:color="auto" w:fill="92CDDC"/>
          </w:tcPr>
          <w:p w:rsidR="00EC74BC" w:rsidRPr="000616C7" w:rsidRDefault="00362482" w:rsidP="000616C7">
            <w:pPr>
              <w:pStyle w:val="TableParagraph"/>
              <w:spacing w:before="92"/>
              <w:ind w:right="-38"/>
              <w:rPr>
                <w:rFonts w:asciiTheme="majorBidi" w:hAnsiTheme="majorBidi" w:cstheme="majorBidi"/>
                <w:b/>
                <w:bCs/>
              </w:rPr>
            </w:pPr>
            <w:r w:rsidRPr="000616C7">
              <w:rPr>
                <w:rFonts w:asciiTheme="majorBidi" w:hAnsiTheme="majorBidi" w:cstheme="majorBidi"/>
                <w:b/>
                <w:bCs/>
                <w:sz w:val="22"/>
              </w:rPr>
              <w:t xml:space="preserve">Table of Environmental Flare </w:t>
            </w:r>
            <w:proofErr w:type="gramStart"/>
            <w:r w:rsidRPr="000616C7">
              <w:rPr>
                <w:rFonts w:asciiTheme="majorBidi" w:hAnsiTheme="majorBidi" w:cstheme="majorBidi"/>
                <w:b/>
                <w:bCs/>
                <w:sz w:val="22"/>
              </w:rPr>
              <w:t>Reports ........</w:t>
            </w:r>
            <w:proofErr w:type="gramEnd"/>
            <w:r w:rsidRPr="000616C7">
              <w:rPr>
                <w:rFonts w:asciiTheme="majorBidi" w:hAnsiTheme="majorBidi" w:cstheme="majorBidi"/>
                <w:b/>
                <w:bCs/>
                <w:sz w:val="22"/>
              </w:rPr>
              <w:t xml:space="preserve"> </w:t>
            </w:r>
            <w:proofErr w:type="gramStart"/>
            <w:r w:rsidRPr="000616C7">
              <w:rPr>
                <w:rFonts w:asciiTheme="majorBidi" w:hAnsiTheme="majorBidi" w:cstheme="majorBidi"/>
                <w:b/>
                <w:bCs/>
                <w:sz w:val="22"/>
              </w:rPr>
              <w:t>Company ..</w:t>
            </w:r>
            <w:proofErr w:type="gramEnd"/>
            <w:r w:rsidRPr="000616C7">
              <w:rPr>
                <w:rFonts w:asciiTheme="majorBidi" w:hAnsiTheme="majorBidi" w:cstheme="majorBidi"/>
                <w:b/>
                <w:bCs/>
                <w:sz w:val="22"/>
              </w:rPr>
              <w:t>…..…</w:t>
            </w:r>
          </w:p>
        </w:tc>
      </w:tr>
      <w:tr w:rsidR="00EC74BC" w:rsidRPr="000616C7" w:rsidTr="002A2A2A">
        <w:trPr>
          <w:trHeight w:val="532"/>
        </w:trPr>
        <w:tc>
          <w:tcPr>
            <w:tcW w:w="5998" w:type="dxa"/>
            <w:gridSpan w:val="5"/>
            <w:tcBorders>
              <w:top w:val="single" w:sz="4" w:space="0" w:color="000000"/>
              <w:left w:val="single" w:sz="12" w:space="0" w:color="000000"/>
              <w:bottom w:val="single" w:sz="4" w:space="0" w:color="000000"/>
              <w:right w:val="single" w:sz="4" w:space="0" w:color="000000"/>
            </w:tcBorders>
          </w:tcPr>
          <w:p w:rsidR="00EC74BC" w:rsidRPr="000616C7" w:rsidRDefault="00362482" w:rsidP="000616C7">
            <w:pPr>
              <w:pStyle w:val="TableParagraph"/>
              <w:spacing w:before="74"/>
              <w:ind w:right="-38"/>
              <w:rPr>
                <w:rFonts w:asciiTheme="majorBidi" w:hAnsiTheme="majorBidi" w:cstheme="majorBidi"/>
                <w:b/>
                <w:bCs/>
                <w:szCs w:val="24"/>
              </w:rPr>
            </w:pPr>
            <w:r w:rsidRPr="000616C7">
              <w:rPr>
                <w:rFonts w:asciiTheme="majorBidi" w:hAnsiTheme="majorBidi" w:cstheme="majorBidi"/>
                <w:b/>
                <w:bCs/>
                <w:szCs w:val="24"/>
              </w:rPr>
              <w:t>Flare processes:</w:t>
            </w:r>
          </w:p>
        </w:tc>
        <w:tc>
          <w:tcPr>
            <w:tcW w:w="3044" w:type="dxa"/>
            <w:gridSpan w:val="2"/>
            <w:tcBorders>
              <w:top w:val="single" w:sz="4"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before="74"/>
              <w:ind w:right="-38"/>
              <w:rPr>
                <w:rFonts w:asciiTheme="majorBidi" w:hAnsiTheme="majorBidi" w:cstheme="majorBidi"/>
                <w:b/>
                <w:bCs/>
                <w:szCs w:val="24"/>
              </w:rPr>
            </w:pPr>
            <w:r w:rsidRPr="000616C7">
              <w:rPr>
                <w:rFonts w:asciiTheme="majorBidi" w:hAnsiTheme="majorBidi" w:cstheme="majorBidi"/>
                <w:b/>
                <w:bCs/>
                <w:szCs w:val="24"/>
              </w:rPr>
              <w:t>Flare name:</w:t>
            </w:r>
          </w:p>
        </w:tc>
      </w:tr>
      <w:tr w:rsidR="00EC74BC" w:rsidRPr="000616C7" w:rsidTr="002A2A2A">
        <w:trPr>
          <w:trHeight w:val="496"/>
        </w:trPr>
        <w:tc>
          <w:tcPr>
            <w:tcW w:w="2675" w:type="dxa"/>
            <w:gridSpan w:val="2"/>
            <w:tcBorders>
              <w:top w:val="single" w:sz="4" w:space="0" w:color="000000"/>
              <w:left w:val="single" w:sz="12" w:space="0" w:color="000000"/>
              <w:bottom w:val="single" w:sz="12" w:space="0" w:color="000000"/>
              <w:right w:val="single" w:sz="4" w:space="0" w:color="000000"/>
            </w:tcBorders>
          </w:tcPr>
          <w:p w:rsidR="00EC74BC" w:rsidRPr="000616C7" w:rsidRDefault="00362482" w:rsidP="000616C7">
            <w:pPr>
              <w:pStyle w:val="TableParagraph"/>
              <w:spacing w:before="38"/>
              <w:ind w:right="-38"/>
              <w:rPr>
                <w:rFonts w:asciiTheme="majorBidi" w:hAnsiTheme="majorBidi" w:cstheme="majorBidi"/>
                <w:b/>
                <w:sz w:val="36"/>
              </w:rPr>
            </w:pPr>
            <w:r w:rsidRPr="000616C7">
              <w:rPr>
                <w:rFonts w:asciiTheme="majorBidi" w:hAnsiTheme="majorBidi" w:cstheme="majorBidi"/>
                <w:b/>
                <w:sz w:val="20"/>
              </w:rPr>
              <w:t>Non assisted</w:t>
            </w:r>
            <w:r w:rsidRPr="000616C7">
              <w:rPr>
                <w:rFonts w:asciiTheme="majorBidi" w:hAnsiTheme="majorBidi" w:cstheme="majorBidi"/>
                <w:b/>
                <w:sz w:val="36"/>
              </w:rPr>
              <w:t>□</w:t>
            </w:r>
          </w:p>
        </w:tc>
        <w:tc>
          <w:tcPr>
            <w:tcW w:w="2274" w:type="dxa"/>
            <w:gridSpan w:val="2"/>
            <w:tcBorders>
              <w:top w:val="single" w:sz="4" w:space="0" w:color="000000"/>
              <w:left w:val="single" w:sz="4" w:space="0" w:color="000000"/>
              <w:bottom w:val="single" w:sz="12" w:space="0" w:color="000000"/>
              <w:right w:val="single" w:sz="4" w:space="0" w:color="000000"/>
            </w:tcBorders>
          </w:tcPr>
          <w:p w:rsidR="00EC74BC" w:rsidRPr="000616C7" w:rsidRDefault="00362482" w:rsidP="000616C7">
            <w:pPr>
              <w:pStyle w:val="TableParagraph"/>
              <w:spacing w:before="38"/>
              <w:ind w:right="-38"/>
              <w:rPr>
                <w:rFonts w:asciiTheme="majorBidi" w:hAnsiTheme="majorBidi" w:cstheme="majorBidi"/>
                <w:b/>
                <w:sz w:val="36"/>
              </w:rPr>
            </w:pPr>
            <w:r w:rsidRPr="000616C7">
              <w:rPr>
                <w:rFonts w:asciiTheme="majorBidi" w:hAnsiTheme="majorBidi" w:cstheme="majorBidi"/>
                <w:b/>
                <w:sz w:val="22"/>
              </w:rPr>
              <w:t>Air assisted</w:t>
            </w:r>
            <w:r w:rsidRPr="000616C7">
              <w:rPr>
                <w:rFonts w:asciiTheme="majorBidi" w:hAnsiTheme="majorBidi" w:cstheme="majorBidi"/>
                <w:b/>
                <w:sz w:val="36"/>
              </w:rPr>
              <w:t>□</w:t>
            </w:r>
          </w:p>
        </w:tc>
        <w:tc>
          <w:tcPr>
            <w:tcW w:w="4093" w:type="dxa"/>
            <w:gridSpan w:val="3"/>
            <w:tcBorders>
              <w:top w:val="single" w:sz="4" w:space="0" w:color="000000"/>
              <w:left w:val="single" w:sz="4" w:space="0" w:color="000000"/>
              <w:bottom w:val="single" w:sz="12" w:space="0" w:color="000000"/>
              <w:right w:val="single" w:sz="12" w:space="0" w:color="000000"/>
            </w:tcBorders>
          </w:tcPr>
          <w:p w:rsidR="00EC74BC" w:rsidRPr="000616C7" w:rsidRDefault="00362482" w:rsidP="000616C7">
            <w:pPr>
              <w:pStyle w:val="TableParagraph"/>
              <w:tabs>
                <w:tab w:val="left" w:pos="3401"/>
              </w:tabs>
              <w:spacing w:before="22" w:line="455" w:lineRule="exact"/>
              <w:ind w:right="-38"/>
              <w:rPr>
                <w:rFonts w:asciiTheme="majorBidi" w:hAnsiTheme="majorBidi" w:cstheme="majorBidi"/>
                <w:b/>
                <w:bCs/>
              </w:rPr>
            </w:pPr>
            <w:r w:rsidRPr="000616C7">
              <w:rPr>
                <w:rFonts w:asciiTheme="majorBidi" w:hAnsiTheme="majorBidi" w:cstheme="majorBidi"/>
                <w:b/>
                <w:bCs/>
                <w:sz w:val="22"/>
              </w:rPr>
              <w:t xml:space="preserve">Steam –assisted </w:t>
            </w:r>
            <w:r w:rsidRPr="000616C7">
              <w:rPr>
                <w:rFonts w:asciiTheme="majorBidi" w:hAnsiTheme="majorBidi" w:cstheme="majorBidi"/>
                <w:b/>
                <w:bCs/>
                <w:sz w:val="36"/>
                <w:szCs w:val="36"/>
              </w:rPr>
              <w:t>□</w:t>
            </w:r>
            <w:r w:rsidRPr="000616C7">
              <w:rPr>
                <w:rFonts w:asciiTheme="majorBidi" w:hAnsiTheme="majorBidi" w:cstheme="majorBidi"/>
                <w:b/>
                <w:bCs/>
                <w:sz w:val="36"/>
                <w:szCs w:val="36"/>
              </w:rPr>
              <w:tab/>
            </w:r>
            <w:r w:rsidRPr="000616C7">
              <w:rPr>
                <w:rFonts w:asciiTheme="majorBidi" w:hAnsiTheme="majorBidi" w:cstheme="majorBidi"/>
                <w:b/>
                <w:bCs/>
              </w:rPr>
              <w:t xml:space="preserve"> Flare type:</w:t>
            </w:r>
          </w:p>
        </w:tc>
      </w:tr>
      <w:tr w:rsidR="00EC74BC" w:rsidRPr="000616C7" w:rsidTr="002A2A2A">
        <w:trPr>
          <w:trHeight w:val="534"/>
        </w:trPr>
        <w:tc>
          <w:tcPr>
            <w:tcW w:w="3513" w:type="dxa"/>
            <w:gridSpan w:val="3"/>
            <w:tcBorders>
              <w:top w:val="single" w:sz="12" w:space="0" w:color="000000"/>
              <w:left w:val="single" w:sz="12" w:space="0" w:color="000000"/>
              <w:bottom w:val="single" w:sz="12" w:space="0" w:color="000000"/>
              <w:right w:val="single" w:sz="4" w:space="0" w:color="000000"/>
            </w:tcBorders>
          </w:tcPr>
          <w:p w:rsidR="00EC74BC" w:rsidRPr="000616C7" w:rsidRDefault="00362482" w:rsidP="000616C7">
            <w:pPr>
              <w:pStyle w:val="TableParagraph"/>
              <w:spacing w:before="76"/>
              <w:ind w:right="-38"/>
              <w:rPr>
                <w:rFonts w:asciiTheme="majorBidi" w:hAnsiTheme="majorBidi" w:cstheme="majorBidi"/>
                <w:b/>
                <w:bCs/>
                <w:szCs w:val="24"/>
              </w:rPr>
            </w:pPr>
            <w:r w:rsidRPr="000616C7">
              <w:rPr>
                <w:rFonts w:asciiTheme="majorBidi" w:hAnsiTheme="majorBidi" w:cstheme="majorBidi"/>
                <w:b/>
                <w:bCs/>
                <w:szCs w:val="24"/>
              </w:rPr>
              <w:t>Max capacity percentage</w:t>
            </w:r>
            <w:r w:rsidRPr="000616C7">
              <w:rPr>
                <w:rFonts w:asciiTheme="majorBidi" w:hAnsiTheme="majorBidi" w:cstheme="majorBidi"/>
                <w:b/>
                <w:bCs/>
                <w:szCs w:val="24"/>
                <w:vertAlign w:val="superscript"/>
              </w:rPr>
              <w:t>1</w:t>
            </w:r>
            <w:r w:rsidRPr="000616C7">
              <w:rPr>
                <w:rFonts w:asciiTheme="majorBidi" w:hAnsiTheme="majorBidi" w:cstheme="majorBidi"/>
                <w:b/>
                <w:bCs/>
                <w:szCs w:val="24"/>
              </w:rPr>
              <w:t>:</w:t>
            </w:r>
          </w:p>
        </w:tc>
        <w:tc>
          <w:tcPr>
            <w:tcW w:w="3119" w:type="dxa"/>
            <w:gridSpan w:val="3"/>
            <w:tcBorders>
              <w:top w:val="single" w:sz="12" w:space="0" w:color="000000"/>
              <w:left w:val="single" w:sz="4" w:space="0" w:color="000000"/>
              <w:bottom w:val="single" w:sz="12" w:space="0" w:color="000000"/>
              <w:right w:val="single" w:sz="4" w:space="0" w:color="000000"/>
            </w:tcBorders>
          </w:tcPr>
          <w:p w:rsidR="00EC74BC" w:rsidRPr="000616C7" w:rsidRDefault="00362482" w:rsidP="000616C7">
            <w:pPr>
              <w:pStyle w:val="TableParagraph"/>
              <w:spacing w:before="76"/>
              <w:ind w:right="-38"/>
              <w:rPr>
                <w:rFonts w:asciiTheme="majorBidi" w:hAnsiTheme="majorBidi" w:cstheme="majorBidi"/>
                <w:b/>
                <w:bCs/>
                <w:szCs w:val="24"/>
              </w:rPr>
            </w:pPr>
            <w:r w:rsidRPr="000616C7">
              <w:rPr>
                <w:rFonts w:asciiTheme="majorBidi" w:hAnsiTheme="majorBidi" w:cstheme="majorBidi"/>
                <w:b/>
                <w:bCs/>
              </w:rPr>
              <w:t>Design capacity (MJ/MCM):</w:t>
            </w:r>
          </w:p>
        </w:tc>
        <w:tc>
          <w:tcPr>
            <w:tcW w:w="2410" w:type="dxa"/>
            <w:tcBorders>
              <w:top w:val="single" w:sz="12" w:space="0" w:color="000000"/>
              <w:left w:val="single" w:sz="4" w:space="0" w:color="000000"/>
              <w:bottom w:val="single" w:sz="12" w:space="0" w:color="000000"/>
              <w:right w:val="single" w:sz="12" w:space="0" w:color="000000"/>
            </w:tcBorders>
          </w:tcPr>
          <w:p w:rsidR="00EC74BC" w:rsidRPr="000616C7" w:rsidRDefault="00362482" w:rsidP="000616C7">
            <w:pPr>
              <w:pStyle w:val="TableParagraph"/>
              <w:spacing w:before="76"/>
              <w:ind w:right="-38"/>
              <w:rPr>
                <w:rFonts w:asciiTheme="majorBidi" w:hAnsiTheme="majorBidi" w:cstheme="majorBidi"/>
                <w:b/>
                <w:bCs/>
                <w:szCs w:val="24"/>
              </w:rPr>
            </w:pPr>
            <w:r w:rsidRPr="000616C7">
              <w:rPr>
                <w:rFonts w:asciiTheme="majorBidi" w:hAnsiTheme="majorBidi" w:cstheme="majorBidi"/>
                <w:b/>
                <w:bCs/>
                <w:szCs w:val="24"/>
              </w:rPr>
              <w:t>Flare’s operating hours:</w:t>
            </w:r>
          </w:p>
        </w:tc>
      </w:tr>
      <w:tr w:rsidR="00EC74BC" w:rsidRPr="000616C7" w:rsidTr="002A2A2A">
        <w:trPr>
          <w:trHeight w:val="346"/>
        </w:trPr>
        <w:tc>
          <w:tcPr>
            <w:tcW w:w="3513" w:type="dxa"/>
            <w:gridSpan w:val="3"/>
            <w:tcBorders>
              <w:top w:val="single" w:sz="12" w:space="0" w:color="000000"/>
              <w:left w:val="single" w:sz="12" w:space="0" w:color="000000"/>
              <w:bottom w:val="single" w:sz="4" w:space="0" w:color="000000"/>
              <w:right w:val="single" w:sz="4" w:space="0" w:color="000000"/>
            </w:tcBorders>
          </w:tcPr>
          <w:p w:rsidR="00EC74BC" w:rsidRPr="000616C7" w:rsidRDefault="00362482" w:rsidP="000616C7">
            <w:pPr>
              <w:pStyle w:val="TableParagraph"/>
              <w:spacing w:before="1" w:line="325" w:lineRule="exact"/>
              <w:ind w:right="-38"/>
              <w:rPr>
                <w:rFonts w:asciiTheme="majorBidi" w:hAnsiTheme="majorBidi" w:cstheme="majorBidi"/>
                <w:szCs w:val="24"/>
              </w:rPr>
            </w:pPr>
            <w:r w:rsidRPr="000616C7">
              <w:rPr>
                <w:rFonts w:asciiTheme="majorBidi" w:hAnsiTheme="majorBidi" w:cstheme="majorBidi"/>
              </w:rPr>
              <w:t>Gas mass (ton/year)</w:t>
            </w:r>
          </w:p>
        </w:tc>
        <w:tc>
          <w:tcPr>
            <w:tcW w:w="3119" w:type="dxa"/>
            <w:gridSpan w:val="3"/>
            <w:tcBorders>
              <w:top w:val="single" w:sz="12"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before="1" w:line="325" w:lineRule="exact"/>
              <w:ind w:right="-38"/>
              <w:rPr>
                <w:rFonts w:asciiTheme="majorBidi" w:hAnsiTheme="majorBidi" w:cstheme="majorBidi"/>
                <w:szCs w:val="24"/>
              </w:rPr>
            </w:pPr>
            <w:r w:rsidRPr="000616C7">
              <w:rPr>
                <w:rFonts w:asciiTheme="majorBidi" w:hAnsiTheme="majorBidi" w:cstheme="majorBidi"/>
                <w:szCs w:val="24"/>
              </w:rPr>
              <w:t>Gas/pollutant type</w:t>
            </w:r>
          </w:p>
        </w:tc>
        <w:tc>
          <w:tcPr>
            <w:tcW w:w="2410" w:type="dxa"/>
            <w:vMerge w:val="restart"/>
            <w:tcBorders>
              <w:top w:val="single" w:sz="12" w:space="0" w:color="000000"/>
              <w:left w:val="single" w:sz="12" w:space="0" w:color="000000"/>
              <w:bottom w:val="single" w:sz="12" w:space="0" w:color="000000"/>
              <w:right w:val="single" w:sz="12" w:space="0" w:color="000000"/>
            </w:tcBorders>
            <w:textDirection w:val="tbRl"/>
          </w:tcPr>
          <w:p w:rsidR="00EC74BC" w:rsidRPr="000616C7" w:rsidRDefault="00EC74BC" w:rsidP="000616C7">
            <w:pPr>
              <w:pStyle w:val="TableParagraph"/>
              <w:ind w:right="-38"/>
              <w:rPr>
                <w:rFonts w:asciiTheme="majorBidi" w:hAnsiTheme="majorBidi" w:cstheme="majorBidi"/>
                <w:b/>
                <w:sz w:val="30"/>
              </w:rPr>
            </w:pPr>
          </w:p>
          <w:p w:rsidR="00EC74BC" w:rsidRPr="000616C7" w:rsidRDefault="00EC74BC" w:rsidP="000616C7">
            <w:pPr>
              <w:pStyle w:val="TableParagraph"/>
              <w:spacing w:before="5"/>
              <w:ind w:right="-38"/>
              <w:rPr>
                <w:rFonts w:asciiTheme="majorBidi" w:hAnsiTheme="majorBidi" w:cstheme="majorBidi"/>
                <w:b/>
                <w:sz w:val="30"/>
              </w:rPr>
            </w:pPr>
          </w:p>
          <w:p w:rsidR="00EC74BC" w:rsidRPr="000616C7" w:rsidRDefault="00362482" w:rsidP="000616C7">
            <w:pPr>
              <w:pStyle w:val="TableParagraph"/>
              <w:ind w:right="-38"/>
              <w:rPr>
                <w:rFonts w:asciiTheme="majorBidi" w:hAnsiTheme="majorBidi" w:cstheme="majorBidi"/>
                <w:b/>
                <w:bCs/>
                <w:sz w:val="16"/>
                <w:szCs w:val="16"/>
              </w:rPr>
            </w:pPr>
            <w:r w:rsidRPr="000616C7">
              <w:rPr>
                <w:rFonts w:asciiTheme="majorBidi" w:hAnsiTheme="majorBidi" w:cstheme="majorBidi"/>
                <w:b/>
                <w:bCs/>
              </w:rPr>
              <w:t>Gases sent to the flare</w:t>
            </w:r>
            <w:r w:rsidRPr="000616C7">
              <w:rPr>
                <w:rFonts w:asciiTheme="majorBidi" w:hAnsiTheme="majorBidi" w:cstheme="majorBidi"/>
                <w:b/>
                <w:bCs/>
                <w:vertAlign w:val="superscript"/>
              </w:rPr>
              <w:t>2</w:t>
            </w:r>
            <w:r w:rsidRPr="000616C7">
              <w:rPr>
                <w:rFonts w:asciiTheme="majorBidi" w:hAnsiTheme="majorBidi" w:cstheme="majorBidi"/>
                <w:b/>
                <w:bCs/>
              </w:rPr>
              <w:t>:</w:t>
            </w:r>
          </w:p>
        </w:tc>
      </w:tr>
      <w:tr w:rsidR="00EC74BC" w:rsidRPr="000616C7" w:rsidTr="002A2A2A">
        <w:trPr>
          <w:trHeight w:val="334"/>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EC74BC" w:rsidP="000616C7">
            <w:pPr>
              <w:pStyle w:val="TableParagraph"/>
              <w:ind w:right="-38"/>
              <w:rPr>
                <w:rFonts w:asciiTheme="majorBidi" w:hAnsiTheme="majorBidi" w:cstheme="majorBidi"/>
              </w:rPr>
            </w:pPr>
          </w:p>
        </w:tc>
        <w:tc>
          <w:tcPr>
            <w:tcW w:w="2410" w:type="dxa"/>
            <w:vMerge/>
            <w:tcBorders>
              <w:top w:val="nil"/>
              <w:left w:val="single" w:sz="12" w:space="0" w:color="000000"/>
              <w:bottom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4"/>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EC74BC" w:rsidP="000616C7">
            <w:pPr>
              <w:pStyle w:val="TableParagraph"/>
              <w:ind w:right="-38"/>
              <w:rPr>
                <w:rFonts w:asciiTheme="majorBidi" w:hAnsiTheme="majorBidi" w:cstheme="majorBidi"/>
              </w:rPr>
            </w:pPr>
          </w:p>
        </w:tc>
        <w:tc>
          <w:tcPr>
            <w:tcW w:w="2410" w:type="dxa"/>
            <w:vMerge/>
            <w:tcBorders>
              <w:top w:val="nil"/>
              <w:left w:val="single" w:sz="12" w:space="0" w:color="000000"/>
              <w:bottom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7"/>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EC74BC" w:rsidP="000616C7">
            <w:pPr>
              <w:pStyle w:val="TableParagraph"/>
              <w:ind w:right="-38"/>
              <w:rPr>
                <w:rFonts w:asciiTheme="majorBidi" w:hAnsiTheme="majorBidi" w:cstheme="majorBidi"/>
              </w:rPr>
            </w:pPr>
          </w:p>
        </w:tc>
        <w:tc>
          <w:tcPr>
            <w:tcW w:w="2410" w:type="dxa"/>
            <w:vMerge/>
            <w:tcBorders>
              <w:top w:val="nil"/>
              <w:left w:val="single" w:sz="12" w:space="0" w:color="000000"/>
              <w:bottom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4"/>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EC74BC" w:rsidP="000616C7">
            <w:pPr>
              <w:pStyle w:val="TableParagraph"/>
              <w:ind w:right="-38"/>
              <w:rPr>
                <w:rFonts w:asciiTheme="majorBidi" w:hAnsiTheme="majorBidi" w:cstheme="majorBidi"/>
              </w:rPr>
            </w:pPr>
          </w:p>
        </w:tc>
        <w:tc>
          <w:tcPr>
            <w:tcW w:w="2410" w:type="dxa"/>
            <w:vMerge/>
            <w:tcBorders>
              <w:top w:val="nil"/>
              <w:left w:val="single" w:sz="12" w:space="0" w:color="000000"/>
              <w:bottom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7"/>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EC74BC" w:rsidP="000616C7">
            <w:pPr>
              <w:pStyle w:val="TableParagraph"/>
              <w:ind w:right="-38"/>
              <w:rPr>
                <w:rFonts w:asciiTheme="majorBidi" w:hAnsiTheme="majorBidi" w:cstheme="majorBidi"/>
              </w:rPr>
            </w:pPr>
          </w:p>
        </w:tc>
        <w:tc>
          <w:tcPr>
            <w:tcW w:w="2410" w:type="dxa"/>
            <w:vMerge/>
            <w:tcBorders>
              <w:top w:val="nil"/>
              <w:left w:val="single" w:sz="12" w:space="0" w:color="000000"/>
              <w:bottom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44"/>
        </w:trPr>
        <w:tc>
          <w:tcPr>
            <w:tcW w:w="3513" w:type="dxa"/>
            <w:gridSpan w:val="3"/>
            <w:tcBorders>
              <w:top w:val="single" w:sz="4" w:space="0" w:color="000000"/>
              <w:left w:val="single" w:sz="12" w:space="0" w:color="000000"/>
              <w:bottom w:val="single" w:sz="12"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12" w:space="0" w:color="000000"/>
              <w:right w:val="single" w:sz="12" w:space="0" w:color="000000"/>
            </w:tcBorders>
          </w:tcPr>
          <w:p w:rsidR="00EC74BC" w:rsidRPr="000616C7" w:rsidRDefault="00EC74BC" w:rsidP="000616C7">
            <w:pPr>
              <w:pStyle w:val="TableParagraph"/>
              <w:ind w:right="-38"/>
              <w:rPr>
                <w:rFonts w:asciiTheme="majorBidi" w:hAnsiTheme="majorBidi" w:cstheme="majorBidi"/>
              </w:rPr>
            </w:pPr>
          </w:p>
        </w:tc>
        <w:tc>
          <w:tcPr>
            <w:tcW w:w="2410" w:type="dxa"/>
            <w:vMerge/>
            <w:tcBorders>
              <w:top w:val="nil"/>
              <w:left w:val="single" w:sz="12" w:space="0" w:color="000000"/>
              <w:bottom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46"/>
        </w:trPr>
        <w:tc>
          <w:tcPr>
            <w:tcW w:w="3513" w:type="dxa"/>
            <w:gridSpan w:val="3"/>
            <w:tcBorders>
              <w:top w:val="single" w:sz="12"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12"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before="57"/>
              <w:ind w:right="-38"/>
              <w:rPr>
                <w:rFonts w:asciiTheme="majorBidi" w:hAnsiTheme="majorBidi" w:cstheme="majorBidi"/>
                <w:sz w:val="20"/>
              </w:rPr>
            </w:pPr>
            <w:r w:rsidRPr="000616C7">
              <w:rPr>
                <w:rFonts w:asciiTheme="majorBidi" w:hAnsiTheme="majorBidi" w:cstheme="majorBidi"/>
                <w:sz w:val="20"/>
              </w:rPr>
              <w:t>CO</w:t>
            </w:r>
          </w:p>
        </w:tc>
        <w:tc>
          <w:tcPr>
            <w:tcW w:w="2410" w:type="dxa"/>
            <w:vMerge w:val="restart"/>
            <w:tcBorders>
              <w:top w:val="single" w:sz="12" w:space="0" w:color="000000"/>
              <w:left w:val="single" w:sz="12" w:space="0" w:color="000000"/>
              <w:right w:val="single" w:sz="12" w:space="0" w:color="000000"/>
            </w:tcBorders>
            <w:textDirection w:val="tbRl"/>
          </w:tcPr>
          <w:p w:rsidR="00EC74BC" w:rsidRPr="000616C7" w:rsidRDefault="00EC74BC" w:rsidP="000616C7">
            <w:pPr>
              <w:pStyle w:val="TableParagraph"/>
              <w:ind w:right="-38"/>
              <w:rPr>
                <w:rFonts w:asciiTheme="majorBidi" w:hAnsiTheme="majorBidi" w:cstheme="majorBidi"/>
                <w:b/>
                <w:sz w:val="30"/>
              </w:rPr>
            </w:pPr>
          </w:p>
          <w:p w:rsidR="00EC74BC" w:rsidRPr="000616C7" w:rsidRDefault="00EC74BC" w:rsidP="000616C7">
            <w:pPr>
              <w:pStyle w:val="TableParagraph"/>
              <w:spacing w:before="5"/>
              <w:ind w:right="-38"/>
              <w:rPr>
                <w:rFonts w:asciiTheme="majorBidi" w:hAnsiTheme="majorBidi" w:cstheme="majorBidi"/>
                <w:b/>
                <w:sz w:val="30"/>
              </w:rPr>
            </w:pPr>
          </w:p>
          <w:p w:rsidR="00EC74BC" w:rsidRPr="000616C7" w:rsidRDefault="00362482" w:rsidP="000616C7">
            <w:pPr>
              <w:pStyle w:val="TableParagraph"/>
              <w:ind w:right="-38"/>
              <w:rPr>
                <w:rFonts w:asciiTheme="majorBidi" w:hAnsiTheme="majorBidi" w:cstheme="majorBidi"/>
                <w:b/>
                <w:bCs/>
                <w:sz w:val="16"/>
                <w:szCs w:val="16"/>
              </w:rPr>
            </w:pPr>
            <w:r w:rsidRPr="000616C7">
              <w:rPr>
                <w:rFonts w:asciiTheme="majorBidi" w:hAnsiTheme="majorBidi" w:cstheme="majorBidi"/>
                <w:b/>
                <w:bCs/>
              </w:rPr>
              <w:t>Flare’s pollutant emissions</w:t>
            </w:r>
            <w:r w:rsidRPr="000616C7">
              <w:rPr>
                <w:rFonts w:asciiTheme="majorBidi" w:hAnsiTheme="majorBidi" w:cstheme="majorBidi"/>
                <w:b/>
                <w:bCs/>
                <w:vertAlign w:val="superscript"/>
              </w:rPr>
              <w:t>3</w:t>
            </w:r>
            <w:r w:rsidRPr="000616C7">
              <w:rPr>
                <w:rFonts w:asciiTheme="majorBidi" w:hAnsiTheme="majorBidi" w:cstheme="majorBidi"/>
                <w:b/>
                <w:bCs/>
              </w:rPr>
              <w:t>:</w:t>
            </w:r>
          </w:p>
        </w:tc>
      </w:tr>
      <w:tr w:rsidR="00EC74BC" w:rsidRPr="000616C7" w:rsidTr="002A2A2A">
        <w:trPr>
          <w:trHeight w:val="334"/>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line="315" w:lineRule="exact"/>
              <w:ind w:right="-38"/>
              <w:rPr>
                <w:rFonts w:asciiTheme="majorBidi" w:hAnsiTheme="majorBidi" w:cstheme="majorBidi"/>
              </w:rPr>
            </w:pPr>
            <w:r w:rsidRPr="000616C7">
              <w:rPr>
                <w:rFonts w:asciiTheme="majorBidi" w:hAnsiTheme="majorBidi" w:cstheme="majorBidi"/>
                <w:sz w:val="20"/>
              </w:rPr>
              <w:t>CO</w:t>
            </w:r>
            <w:r w:rsidRPr="000616C7">
              <w:rPr>
                <w:rFonts w:asciiTheme="majorBidi" w:hAnsiTheme="majorBidi" w:cstheme="majorBidi"/>
              </w:rPr>
              <w:t>2</w:t>
            </w:r>
          </w:p>
        </w:tc>
        <w:tc>
          <w:tcPr>
            <w:tcW w:w="2410" w:type="dxa"/>
            <w:vMerge/>
            <w:tcBorders>
              <w:top w:val="nil"/>
              <w:left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4"/>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before="45"/>
              <w:ind w:right="-38"/>
              <w:rPr>
                <w:rFonts w:asciiTheme="majorBidi" w:hAnsiTheme="majorBidi" w:cstheme="majorBidi"/>
                <w:sz w:val="20"/>
              </w:rPr>
            </w:pPr>
            <w:proofErr w:type="spellStart"/>
            <w:r w:rsidRPr="000616C7">
              <w:rPr>
                <w:rFonts w:asciiTheme="majorBidi" w:hAnsiTheme="majorBidi" w:cstheme="majorBidi"/>
                <w:sz w:val="20"/>
              </w:rPr>
              <w:t>NOx</w:t>
            </w:r>
            <w:proofErr w:type="spellEnd"/>
          </w:p>
        </w:tc>
        <w:tc>
          <w:tcPr>
            <w:tcW w:w="2410" w:type="dxa"/>
            <w:vMerge/>
            <w:tcBorders>
              <w:top w:val="nil"/>
              <w:left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7"/>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before="48"/>
              <w:ind w:right="-38"/>
              <w:rPr>
                <w:rFonts w:asciiTheme="majorBidi" w:hAnsiTheme="majorBidi" w:cstheme="majorBidi"/>
                <w:sz w:val="20"/>
              </w:rPr>
            </w:pPr>
            <w:proofErr w:type="spellStart"/>
            <w:r w:rsidRPr="000616C7">
              <w:rPr>
                <w:rFonts w:asciiTheme="majorBidi" w:hAnsiTheme="majorBidi" w:cstheme="majorBidi"/>
                <w:sz w:val="20"/>
              </w:rPr>
              <w:t>SOx</w:t>
            </w:r>
            <w:proofErr w:type="spellEnd"/>
          </w:p>
        </w:tc>
        <w:tc>
          <w:tcPr>
            <w:tcW w:w="2410" w:type="dxa"/>
            <w:vMerge/>
            <w:tcBorders>
              <w:top w:val="nil"/>
              <w:left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334"/>
        </w:trPr>
        <w:tc>
          <w:tcPr>
            <w:tcW w:w="3513" w:type="dxa"/>
            <w:gridSpan w:val="3"/>
            <w:tcBorders>
              <w:top w:val="single" w:sz="4" w:space="0" w:color="000000"/>
              <w:left w:val="single" w:sz="12" w:space="0" w:color="000000"/>
              <w:bottom w:val="single" w:sz="4"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bottom w:val="single" w:sz="4" w:space="0" w:color="000000"/>
              <w:right w:val="single" w:sz="12" w:space="0" w:color="000000"/>
            </w:tcBorders>
          </w:tcPr>
          <w:p w:rsidR="00EC74BC" w:rsidRPr="000616C7" w:rsidRDefault="00362482" w:rsidP="000616C7">
            <w:pPr>
              <w:pStyle w:val="TableParagraph"/>
              <w:spacing w:line="315" w:lineRule="exact"/>
              <w:ind w:right="-38"/>
              <w:rPr>
                <w:rFonts w:asciiTheme="majorBidi" w:hAnsiTheme="majorBidi" w:cstheme="majorBidi"/>
              </w:rPr>
            </w:pPr>
            <w:r w:rsidRPr="000616C7">
              <w:rPr>
                <w:rFonts w:asciiTheme="majorBidi" w:hAnsiTheme="majorBidi" w:cstheme="majorBidi"/>
                <w:sz w:val="20"/>
              </w:rPr>
              <w:t>CH</w:t>
            </w:r>
            <w:r w:rsidRPr="000616C7">
              <w:rPr>
                <w:rFonts w:asciiTheme="majorBidi" w:hAnsiTheme="majorBidi" w:cstheme="majorBidi"/>
              </w:rPr>
              <w:t>4</w:t>
            </w:r>
          </w:p>
        </w:tc>
        <w:tc>
          <w:tcPr>
            <w:tcW w:w="2410" w:type="dxa"/>
            <w:vMerge/>
            <w:tcBorders>
              <w:top w:val="nil"/>
              <w:left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r w:rsidR="00EC74BC" w:rsidRPr="000616C7" w:rsidTr="002A2A2A">
        <w:trPr>
          <w:trHeight w:val="891"/>
        </w:trPr>
        <w:tc>
          <w:tcPr>
            <w:tcW w:w="3513" w:type="dxa"/>
            <w:gridSpan w:val="3"/>
            <w:tcBorders>
              <w:top w:val="single" w:sz="4" w:space="0" w:color="000000"/>
              <w:left w:val="single" w:sz="12" w:space="0" w:color="000000"/>
              <w:right w:val="single" w:sz="4" w:space="0" w:color="000000"/>
            </w:tcBorders>
          </w:tcPr>
          <w:p w:rsidR="00EC74BC" w:rsidRPr="000616C7" w:rsidRDefault="00EC74BC" w:rsidP="000616C7">
            <w:pPr>
              <w:pStyle w:val="TableParagraph"/>
              <w:ind w:right="-38"/>
              <w:rPr>
                <w:rFonts w:asciiTheme="majorBidi" w:hAnsiTheme="majorBidi" w:cstheme="majorBidi"/>
              </w:rPr>
            </w:pPr>
          </w:p>
        </w:tc>
        <w:tc>
          <w:tcPr>
            <w:tcW w:w="3119" w:type="dxa"/>
            <w:gridSpan w:val="3"/>
            <w:tcBorders>
              <w:top w:val="single" w:sz="4" w:space="0" w:color="000000"/>
              <w:left w:val="single" w:sz="4" w:space="0" w:color="000000"/>
              <w:right w:val="single" w:sz="12" w:space="0" w:color="000000"/>
            </w:tcBorders>
          </w:tcPr>
          <w:p w:rsidR="00EC74BC" w:rsidRPr="000616C7" w:rsidRDefault="00EC74BC" w:rsidP="000616C7">
            <w:pPr>
              <w:pStyle w:val="TableParagraph"/>
              <w:spacing w:before="2"/>
              <w:ind w:right="-38"/>
              <w:rPr>
                <w:rFonts w:asciiTheme="majorBidi" w:hAnsiTheme="majorBidi" w:cstheme="majorBidi"/>
                <w:b/>
                <w:sz w:val="20"/>
              </w:rPr>
            </w:pPr>
          </w:p>
          <w:p w:rsidR="00EC74BC" w:rsidRPr="000616C7" w:rsidRDefault="00362482" w:rsidP="000616C7">
            <w:pPr>
              <w:pStyle w:val="TableParagraph"/>
              <w:ind w:right="-38"/>
              <w:rPr>
                <w:rFonts w:asciiTheme="majorBidi" w:hAnsiTheme="majorBidi" w:cstheme="majorBidi"/>
                <w:sz w:val="20"/>
              </w:rPr>
            </w:pPr>
            <w:r w:rsidRPr="000616C7">
              <w:rPr>
                <w:rFonts w:asciiTheme="majorBidi" w:hAnsiTheme="majorBidi" w:cstheme="majorBidi"/>
                <w:sz w:val="20"/>
              </w:rPr>
              <w:t>THC</w:t>
            </w:r>
          </w:p>
        </w:tc>
        <w:tc>
          <w:tcPr>
            <w:tcW w:w="2410" w:type="dxa"/>
            <w:vMerge/>
            <w:tcBorders>
              <w:top w:val="nil"/>
              <w:left w:val="single" w:sz="12" w:space="0" w:color="000000"/>
              <w:right w:val="single" w:sz="12" w:space="0" w:color="000000"/>
            </w:tcBorders>
            <w:textDirection w:val="tbRl"/>
          </w:tcPr>
          <w:p w:rsidR="00EC74BC" w:rsidRPr="000616C7" w:rsidRDefault="00EC74BC" w:rsidP="000616C7">
            <w:pPr>
              <w:ind w:right="-38"/>
              <w:rPr>
                <w:rFonts w:cstheme="majorBidi"/>
                <w:sz w:val="2"/>
                <w:szCs w:val="2"/>
              </w:rPr>
            </w:pPr>
          </w:p>
        </w:tc>
      </w:tr>
    </w:tbl>
    <w:p w:rsidR="00EC74BC" w:rsidRPr="000616C7" w:rsidRDefault="00EC74BC" w:rsidP="000616C7">
      <w:pPr>
        <w:pStyle w:val="BodyText"/>
        <w:ind w:right="-38"/>
        <w:rPr>
          <w:rFonts w:cstheme="majorBidi"/>
          <w:b/>
          <w:sz w:val="28"/>
        </w:rPr>
      </w:pPr>
    </w:p>
    <w:p w:rsidR="00EC74BC" w:rsidRPr="000616C7" w:rsidRDefault="00362482" w:rsidP="000616C7">
      <w:pPr>
        <w:pStyle w:val="BodyText"/>
        <w:spacing w:before="238"/>
        <w:ind w:right="-38"/>
        <w:rPr>
          <w:rFonts w:cstheme="majorBidi"/>
        </w:rPr>
      </w:pPr>
      <w:r w:rsidRPr="000616C7">
        <w:rPr>
          <w:rFonts w:cstheme="majorBidi"/>
        </w:rPr>
        <w:t>1. The maximum capacity percentage is obtained from the following formula:</w:t>
      </w:r>
    </w:p>
    <w:p w:rsidR="00560B0F" w:rsidRDefault="00560B0F" w:rsidP="00560B0F">
      <w:pPr>
        <w:jc w:val="center"/>
        <w:rPr>
          <w:rFonts w:eastAsiaTheme="minorEastAsia"/>
          <w:color w:val="000000" w:themeColor="text1"/>
          <w:lang w:bidi="fa-IR"/>
        </w:rPr>
      </w:pPr>
      <w:r>
        <w:rPr>
          <w:rFonts w:eastAsiaTheme="minorEastAsia"/>
          <w:color w:val="000000" w:themeColor="text1"/>
          <w:lang w:bidi="fa-IR"/>
        </w:rPr>
        <w:t xml:space="preserve">Maximum capacity percent = </w:t>
      </w:r>
      <m:oMath>
        <m:f>
          <m:fPr>
            <m:ctrlPr>
              <w:rPr>
                <w:rFonts w:ascii="Cambria Math" w:eastAsiaTheme="minorEastAsia" w:hAnsi="Cambria Math"/>
                <w:i/>
                <w:color w:val="000000" w:themeColor="text1"/>
                <w:lang w:bidi="fa-IR"/>
              </w:rPr>
            </m:ctrlPr>
          </m:fPr>
          <m:num>
            <m:r>
              <w:rPr>
                <w:rFonts w:ascii="Cambria Math" w:eastAsiaTheme="minorEastAsia" w:hAnsi="Cambria Math"/>
                <w:color w:val="000000" w:themeColor="text1"/>
                <w:lang w:bidi="fa-IR"/>
              </w:rPr>
              <m:t>Actual Capacity</m:t>
            </m:r>
          </m:num>
          <m:den>
            <m:r>
              <w:rPr>
                <w:rFonts w:ascii="Cambria Math" w:eastAsiaTheme="minorEastAsia" w:hAnsi="Cambria Math"/>
                <w:color w:val="000000" w:themeColor="text1"/>
                <w:lang w:bidi="fa-IR"/>
              </w:rPr>
              <m:t>Maximum Capacity</m:t>
            </m:r>
          </m:den>
        </m:f>
      </m:oMath>
      <w:r>
        <w:rPr>
          <w:rFonts w:eastAsiaTheme="minorEastAsia"/>
          <w:color w:val="000000" w:themeColor="text1"/>
          <w:lang w:bidi="fa-IR"/>
        </w:rPr>
        <w:t xml:space="preserve"> </w:t>
      </w:r>
      <w:r>
        <w:rPr>
          <w:rStyle w:val="ilfuvd"/>
        </w:rPr>
        <w:t>× 100</w:t>
      </w:r>
    </w:p>
    <w:p w:rsidR="00EC74BC" w:rsidRPr="000616C7" w:rsidRDefault="00362482" w:rsidP="000616C7">
      <w:pPr>
        <w:pStyle w:val="BodyText"/>
        <w:spacing w:before="147"/>
        <w:ind w:right="-38"/>
        <w:rPr>
          <w:rFonts w:cstheme="majorBidi"/>
        </w:rPr>
      </w:pPr>
      <w:r w:rsidRPr="000616C7">
        <w:rPr>
          <w:rFonts w:cstheme="majorBidi"/>
        </w:rPr>
        <w:t xml:space="preserve">2. In order to calculate the mass of gases sent to the flare, the composition and flow rate of the flow sent to the flare should be determined </w:t>
      </w:r>
      <w:proofErr w:type="spellStart"/>
      <w:r w:rsidRPr="000616C7">
        <w:rPr>
          <w:rFonts w:cstheme="majorBidi"/>
        </w:rPr>
        <w:t>base</w:t>
      </w:r>
      <w:proofErr w:type="spellEnd"/>
      <w:r w:rsidRPr="000616C7">
        <w:rPr>
          <w:rFonts w:cstheme="majorBidi"/>
        </w:rPr>
        <w:t xml:space="preserve"> on one of the methods described in Appendix 2.</w:t>
      </w:r>
    </w:p>
    <w:p w:rsidR="00EC74BC" w:rsidRPr="000616C7" w:rsidRDefault="00EC74BC" w:rsidP="000616C7">
      <w:pPr>
        <w:pStyle w:val="BodyText"/>
        <w:spacing w:before="5"/>
        <w:ind w:right="-38"/>
        <w:rPr>
          <w:rFonts w:cstheme="majorBidi"/>
          <w:sz w:val="10"/>
        </w:rPr>
      </w:pPr>
    </w:p>
    <w:p w:rsidR="00EC74BC" w:rsidRPr="000616C7" w:rsidRDefault="00EC74BC" w:rsidP="000616C7">
      <w:pPr>
        <w:pStyle w:val="BodyText"/>
        <w:spacing w:before="5"/>
        <w:ind w:right="-38"/>
        <w:rPr>
          <w:rFonts w:cstheme="majorBidi"/>
          <w:sz w:val="10"/>
        </w:rPr>
      </w:pPr>
    </w:p>
    <w:p w:rsidR="00EC74BC" w:rsidRPr="000616C7" w:rsidRDefault="00362482" w:rsidP="000616C7">
      <w:pPr>
        <w:pStyle w:val="BodyText"/>
        <w:spacing w:before="24"/>
        <w:ind w:right="-38"/>
        <w:rPr>
          <w:rFonts w:cstheme="majorBidi"/>
        </w:rPr>
      </w:pPr>
      <w:r w:rsidRPr="000616C7">
        <w:rPr>
          <w:rFonts w:cstheme="majorBidi"/>
        </w:rPr>
        <w:t>3. The amount of the emissions released into the environment is calculated according to the method described in Appendix 3.</w:t>
      </w:r>
    </w:p>
    <w:p w:rsidR="00EC74BC" w:rsidRPr="000616C7" w:rsidRDefault="00EC74BC" w:rsidP="000616C7">
      <w:pPr>
        <w:ind w:right="-38"/>
        <w:rPr>
          <w:rFonts w:cstheme="majorBidi"/>
        </w:rPr>
        <w:sectPr w:rsidR="00EC74BC" w:rsidRPr="000616C7" w:rsidSect="00E3579E">
          <w:pgSz w:w="11910" w:h="16840"/>
          <w:pgMar w:top="1980" w:right="1137" w:bottom="1060" w:left="1276" w:header="0" w:footer="0" w:gutter="0"/>
          <w:cols w:space="720"/>
        </w:sect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ind w:right="-38"/>
        <w:rPr>
          <w:rFonts w:cstheme="majorBidi"/>
          <w:sz w:val="20"/>
        </w:rPr>
      </w:pPr>
    </w:p>
    <w:p w:rsidR="00EC74BC" w:rsidRPr="000616C7" w:rsidRDefault="00EC74BC" w:rsidP="000616C7">
      <w:pPr>
        <w:pStyle w:val="BodyText"/>
        <w:spacing w:before="7"/>
        <w:ind w:right="-38"/>
        <w:rPr>
          <w:rFonts w:cstheme="majorBidi"/>
          <w:sz w:val="23"/>
        </w:rPr>
      </w:pPr>
    </w:p>
    <w:p w:rsidR="00EC74BC" w:rsidRPr="000616C7" w:rsidRDefault="00362482" w:rsidP="001F38C8">
      <w:pPr>
        <w:pStyle w:val="BodyText"/>
        <w:ind w:right="-38"/>
        <w:jc w:val="center"/>
        <w:rPr>
          <w:rFonts w:cstheme="majorBidi"/>
          <w:sz w:val="20"/>
        </w:rPr>
      </w:pPr>
      <w:r w:rsidRPr="000616C7">
        <w:rPr>
          <w:rFonts w:cstheme="majorBidi"/>
          <w:noProof/>
          <w:sz w:val="20"/>
          <w:lang w:bidi="fa-IR"/>
        </w:rPr>
        <w:drawing>
          <wp:inline distT="0" distB="0" distL="0" distR="0" wp14:anchorId="28B82061" wp14:editId="3ABEE628">
            <wp:extent cx="2126199" cy="1334833"/>
            <wp:effectExtent l="0" t="0" r="0" b="0"/>
            <wp:docPr id="6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11.png"/>
                    <pic:cNvPicPr/>
                  </pic:nvPicPr>
                  <pic:blipFill>
                    <a:blip r:embed="rId49" cstate="print"/>
                    <a:stretch>
                      <a:fillRect/>
                    </a:stretch>
                  </pic:blipFill>
                  <pic:spPr>
                    <a:xfrm>
                      <a:off x="0" y="0"/>
                      <a:ext cx="2126199" cy="1334833"/>
                    </a:xfrm>
                    <a:prstGeom prst="rect">
                      <a:avLst/>
                    </a:prstGeom>
                  </pic:spPr>
                </pic:pic>
              </a:graphicData>
            </a:graphic>
          </wp:inline>
        </w:drawing>
      </w:r>
    </w:p>
    <w:p w:rsidR="00EC74BC" w:rsidRPr="000616C7" w:rsidRDefault="00EC74BC" w:rsidP="000616C7">
      <w:pPr>
        <w:pStyle w:val="BodyText"/>
        <w:spacing w:before="1"/>
        <w:ind w:right="-38"/>
        <w:rPr>
          <w:rFonts w:cstheme="majorBidi"/>
          <w:sz w:val="6"/>
        </w:rPr>
      </w:pPr>
    </w:p>
    <w:p w:rsidR="00EC74BC" w:rsidRPr="000616C7" w:rsidRDefault="00362482" w:rsidP="001F38C8">
      <w:pPr>
        <w:pStyle w:val="Heading1"/>
        <w:ind w:left="0" w:right="-38"/>
        <w:jc w:val="center"/>
        <w:rPr>
          <w:rFonts w:cstheme="majorBidi"/>
          <w:b w:val="0"/>
          <w:bCs w:val="0"/>
          <w:sz w:val="2"/>
          <w:szCs w:val="2"/>
        </w:rPr>
      </w:pPr>
      <w:bookmarkStart w:id="18" w:name="_Toc517276094"/>
      <w:r w:rsidRPr="000616C7">
        <w:rPr>
          <w:rFonts w:cstheme="majorBidi"/>
        </w:rPr>
        <w:t>Health, Safety, and Environment (HSE) Department</w:t>
      </w:r>
      <w:bookmarkEnd w:id="18"/>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Default="00EC74BC" w:rsidP="001F38C8">
      <w:pPr>
        <w:pStyle w:val="BodyText"/>
        <w:ind w:right="-38"/>
        <w:jc w:val="center"/>
        <w:rPr>
          <w:rFonts w:cstheme="majorBidi"/>
          <w:b/>
          <w:sz w:val="20"/>
        </w:rPr>
      </w:pPr>
    </w:p>
    <w:p w:rsidR="00D479A7" w:rsidRDefault="00D479A7" w:rsidP="001F38C8">
      <w:pPr>
        <w:pStyle w:val="BodyText"/>
        <w:ind w:right="-38"/>
        <w:jc w:val="center"/>
        <w:rPr>
          <w:rFonts w:cstheme="majorBidi"/>
          <w:b/>
          <w:sz w:val="20"/>
        </w:rPr>
      </w:pPr>
    </w:p>
    <w:p w:rsidR="00D479A7" w:rsidRDefault="00D479A7" w:rsidP="001F38C8">
      <w:pPr>
        <w:pStyle w:val="BodyText"/>
        <w:ind w:right="-38"/>
        <w:jc w:val="center"/>
        <w:rPr>
          <w:rFonts w:cstheme="majorBidi"/>
          <w:b/>
          <w:sz w:val="20"/>
        </w:rPr>
      </w:pPr>
    </w:p>
    <w:p w:rsidR="00D479A7" w:rsidRPr="000616C7" w:rsidRDefault="00D479A7"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Pr="000616C7" w:rsidRDefault="00EC74BC" w:rsidP="001F38C8">
      <w:pPr>
        <w:pStyle w:val="BodyText"/>
        <w:ind w:right="-38"/>
        <w:jc w:val="center"/>
        <w:rPr>
          <w:rFonts w:cstheme="majorBidi"/>
          <w:b/>
          <w:sz w:val="20"/>
        </w:rPr>
      </w:pPr>
    </w:p>
    <w:p w:rsidR="00EC74BC" w:rsidRDefault="00EC74BC" w:rsidP="001F38C8">
      <w:pPr>
        <w:pStyle w:val="BodyText"/>
        <w:spacing w:before="15"/>
        <w:ind w:right="-38"/>
        <w:jc w:val="center"/>
        <w:rPr>
          <w:rFonts w:cstheme="majorBidi"/>
          <w:b/>
          <w:sz w:val="26"/>
        </w:rPr>
      </w:pPr>
    </w:p>
    <w:p w:rsidR="00D479A7" w:rsidRDefault="00D479A7" w:rsidP="001F38C8">
      <w:pPr>
        <w:pStyle w:val="BodyText"/>
        <w:spacing w:before="15"/>
        <w:ind w:right="-38"/>
        <w:jc w:val="center"/>
        <w:rPr>
          <w:rFonts w:cstheme="majorBidi"/>
          <w:b/>
          <w:sz w:val="26"/>
        </w:rPr>
      </w:pPr>
    </w:p>
    <w:p w:rsidR="00D479A7" w:rsidRDefault="00D479A7" w:rsidP="001F38C8">
      <w:pPr>
        <w:pStyle w:val="BodyText"/>
        <w:spacing w:before="15"/>
        <w:ind w:right="-38"/>
        <w:jc w:val="center"/>
        <w:rPr>
          <w:rFonts w:cstheme="majorBidi"/>
          <w:b/>
          <w:sz w:val="26"/>
        </w:rPr>
      </w:pPr>
    </w:p>
    <w:p w:rsidR="00D479A7" w:rsidRDefault="00D479A7" w:rsidP="001F38C8">
      <w:pPr>
        <w:pStyle w:val="BodyText"/>
        <w:spacing w:before="15"/>
        <w:ind w:right="-38"/>
        <w:jc w:val="center"/>
        <w:rPr>
          <w:rFonts w:cstheme="majorBidi"/>
          <w:b/>
          <w:sz w:val="26"/>
        </w:rPr>
      </w:pPr>
    </w:p>
    <w:p w:rsidR="00D479A7" w:rsidRDefault="00D479A7" w:rsidP="001F38C8">
      <w:pPr>
        <w:pStyle w:val="BodyText"/>
        <w:spacing w:before="15"/>
        <w:ind w:right="-38"/>
        <w:jc w:val="center"/>
        <w:rPr>
          <w:rFonts w:cstheme="majorBidi"/>
          <w:b/>
          <w:sz w:val="26"/>
        </w:rPr>
      </w:pPr>
    </w:p>
    <w:p w:rsidR="00D479A7" w:rsidRDefault="00D479A7" w:rsidP="001F38C8">
      <w:pPr>
        <w:pStyle w:val="BodyText"/>
        <w:spacing w:before="15"/>
        <w:ind w:right="-38"/>
        <w:jc w:val="center"/>
        <w:rPr>
          <w:rFonts w:cstheme="majorBidi"/>
          <w:b/>
          <w:sz w:val="26"/>
        </w:rPr>
      </w:pPr>
    </w:p>
    <w:p w:rsidR="00D479A7" w:rsidRPr="000616C7" w:rsidRDefault="00D479A7" w:rsidP="001F38C8">
      <w:pPr>
        <w:pStyle w:val="BodyText"/>
        <w:spacing w:before="15"/>
        <w:ind w:right="-38"/>
        <w:jc w:val="center"/>
        <w:rPr>
          <w:rFonts w:cstheme="majorBidi"/>
          <w:b/>
          <w:sz w:val="26"/>
        </w:rPr>
      </w:pPr>
    </w:p>
    <w:p w:rsidR="00EC74BC" w:rsidRPr="000616C7" w:rsidRDefault="00362482" w:rsidP="001F38C8">
      <w:pPr>
        <w:pStyle w:val="Heading4"/>
        <w:spacing w:before="59"/>
        <w:ind w:right="-38"/>
        <w:jc w:val="center"/>
        <w:rPr>
          <w:rFonts w:asciiTheme="majorBidi" w:hAnsiTheme="majorBidi" w:cstheme="majorBidi"/>
        </w:rPr>
      </w:pPr>
      <w:r w:rsidRPr="000616C7">
        <w:rPr>
          <w:rFonts w:asciiTheme="majorBidi" w:hAnsiTheme="majorBidi" w:cstheme="majorBidi"/>
        </w:rPr>
        <w:t xml:space="preserve">No. 17, </w:t>
      </w:r>
      <w:proofErr w:type="spellStart"/>
      <w:r w:rsidRPr="000616C7">
        <w:rPr>
          <w:rFonts w:asciiTheme="majorBidi" w:hAnsiTheme="majorBidi" w:cstheme="majorBidi"/>
        </w:rPr>
        <w:t>Yaghma</w:t>
      </w:r>
      <w:proofErr w:type="spellEnd"/>
      <w:r w:rsidRPr="000616C7">
        <w:rPr>
          <w:rFonts w:asciiTheme="majorBidi" w:hAnsiTheme="majorBidi" w:cstheme="majorBidi"/>
        </w:rPr>
        <w:t xml:space="preserve"> Alley, </w:t>
      </w:r>
      <w:proofErr w:type="spellStart"/>
      <w:r w:rsidRPr="000616C7">
        <w:rPr>
          <w:rFonts w:asciiTheme="majorBidi" w:hAnsiTheme="majorBidi" w:cstheme="majorBidi"/>
        </w:rPr>
        <w:t>Jomhouri</w:t>
      </w:r>
      <w:proofErr w:type="spellEnd"/>
      <w:r w:rsidRPr="000616C7">
        <w:rPr>
          <w:rFonts w:asciiTheme="majorBidi" w:hAnsiTheme="majorBidi" w:cstheme="majorBidi"/>
        </w:rPr>
        <w:t xml:space="preserve">-e </w:t>
      </w:r>
      <w:proofErr w:type="spellStart"/>
      <w:r w:rsidRPr="000616C7">
        <w:rPr>
          <w:rFonts w:asciiTheme="majorBidi" w:hAnsiTheme="majorBidi" w:cstheme="majorBidi"/>
        </w:rPr>
        <w:t>Eslami</w:t>
      </w:r>
      <w:proofErr w:type="spellEnd"/>
      <w:r w:rsidRPr="000616C7">
        <w:rPr>
          <w:rFonts w:asciiTheme="majorBidi" w:hAnsiTheme="majorBidi" w:cstheme="majorBidi"/>
        </w:rPr>
        <w:t xml:space="preserve"> St. (</w:t>
      </w:r>
      <w:proofErr w:type="spellStart"/>
      <w:r w:rsidRPr="000616C7">
        <w:rPr>
          <w:rFonts w:asciiTheme="majorBidi" w:hAnsiTheme="majorBidi" w:cstheme="majorBidi"/>
        </w:rPr>
        <w:t>btwn</w:t>
      </w:r>
      <w:proofErr w:type="spellEnd"/>
      <w:r w:rsidRPr="000616C7">
        <w:rPr>
          <w:rFonts w:asciiTheme="majorBidi" w:hAnsiTheme="majorBidi" w:cstheme="majorBidi"/>
        </w:rPr>
        <w:t xml:space="preserve"> Hafez St. &amp; </w:t>
      </w:r>
      <w:proofErr w:type="spellStart"/>
      <w:r w:rsidRPr="000616C7">
        <w:rPr>
          <w:rFonts w:asciiTheme="majorBidi" w:hAnsiTheme="majorBidi" w:cstheme="majorBidi"/>
        </w:rPr>
        <w:t>Valiasr</w:t>
      </w:r>
      <w:proofErr w:type="spellEnd"/>
      <w:r w:rsidRPr="000616C7">
        <w:rPr>
          <w:rFonts w:asciiTheme="majorBidi" w:hAnsiTheme="majorBidi" w:cstheme="majorBidi"/>
        </w:rPr>
        <w:t xml:space="preserve"> Ave.), Tehran, Tehran, Iran</w:t>
      </w:r>
    </w:p>
    <w:p w:rsidR="00EC74BC" w:rsidRPr="000616C7" w:rsidRDefault="00EC74BC" w:rsidP="001F38C8">
      <w:pPr>
        <w:ind w:right="-38"/>
        <w:jc w:val="center"/>
        <w:rPr>
          <w:rFonts w:cstheme="majorBidi"/>
        </w:rPr>
        <w:sectPr w:rsidR="00EC74BC" w:rsidRPr="000616C7" w:rsidSect="00E3579E">
          <w:pgSz w:w="11910" w:h="16840"/>
          <w:pgMar w:top="1580" w:right="1137" w:bottom="280" w:left="1276" w:header="0" w:footer="0" w:gutter="0"/>
          <w:cols w:space="720"/>
        </w:sectPr>
      </w:pPr>
    </w:p>
    <w:p w:rsidR="00EC74BC" w:rsidRPr="000616C7" w:rsidRDefault="00EC74BC" w:rsidP="001F38C8">
      <w:pPr>
        <w:spacing w:before="1"/>
        <w:ind w:right="-38"/>
        <w:jc w:val="center"/>
        <w:rPr>
          <w:rFonts w:cstheme="majorBidi"/>
          <w:b/>
          <w:bCs/>
          <w:sz w:val="27"/>
          <w:szCs w:val="27"/>
        </w:rPr>
      </w:pPr>
    </w:p>
    <w:p w:rsidR="00EC74BC" w:rsidRPr="000616C7" w:rsidRDefault="00362482" w:rsidP="001F38C8">
      <w:pPr>
        <w:spacing w:before="1"/>
        <w:ind w:right="-38"/>
        <w:jc w:val="center"/>
        <w:rPr>
          <w:rFonts w:cstheme="majorBidi"/>
          <w:b/>
          <w:bCs/>
          <w:sz w:val="27"/>
          <w:szCs w:val="27"/>
        </w:rPr>
      </w:pPr>
      <w:r w:rsidRPr="000616C7">
        <w:rPr>
          <w:rFonts w:cstheme="majorBidi"/>
        </w:rPr>
        <w:t>Phone: +98 21 66726016, Fax: +98 21 6609723, SMS System: +98 10007615</w:t>
      </w:r>
    </w:p>
    <w:p w:rsidR="00EC74BC" w:rsidRPr="000616C7" w:rsidRDefault="0004777F" w:rsidP="00D479A7">
      <w:pPr>
        <w:spacing w:before="1"/>
        <w:ind w:right="-38"/>
        <w:jc w:val="center"/>
        <w:rPr>
          <w:rFonts w:cstheme="majorBidi"/>
          <w:b/>
          <w:sz w:val="27"/>
        </w:rPr>
      </w:pPr>
      <w:r>
        <w:rPr>
          <w:rFonts w:cstheme="majorBidi"/>
          <w:sz w:val="22"/>
        </w:rPr>
        <w:pict>
          <v:group id="_x0000_s1026" style="position:absolute;left:0;text-align:left;margin-left:16.55pt;margin-top:33.6pt;width:568.2pt;height:768.5pt;z-index:-251630080;mso-position-horizontal-relative:page;mso-position-vertical-relative:page" coordorigin="331,672" coordsize="11364,15370">
            <v:rect id="_x0000_s1032" style="position:absolute;left:331;top:672;width:20;height:20" fillcolor="black" stroked="f"/>
            <v:line id="_x0000_s1031" style="position:absolute" from="350,682" to="11676,682" strokeweight=".96pt"/>
            <v:rect id="_x0000_s1030" style="position:absolute;left:11676;top:672;width:20;height:20" fillcolor="black" stroked="f"/>
            <v:line id="_x0000_s1029" style="position:absolute" from="341,691" to="341,16042" strokeweight=".96pt"/>
            <v:line id="_x0000_s1028" style="position:absolute" from="350,16032" to="11676,16032" strokeweight=".96pt"/>
            <v:line id="_x0000_s1027" style="position:absolute" from="11686,691" to="11686,16042" strokeweight=".96pt"/>
            <w10:wrap anchorx="page" anchory="page"/>
          </v:group>
        </w:pict>
      </w:r>
      <w:hyperlink r:id="rId50">
        <w:r w:rsidR="00362482" w:rsidRPr="000616C7">
          <w:rPr>
            <w:rFonts w:cstheme="majorBidi"/>
            <w:b/>
            <w:color w:val="0000FF"/>
            <w:sz w:val="27"/>
            <w:u w:val="thick" w:color="0000FF"/>
          </w:rPr>
          <w:t>HSEE@NIOC.IR</w:t>
        </w:r>
      </w:hyperlink>
      <w:r w:rsidR="00362482" w:rsidRPr="000616C7">
        <w:rPr>
          <w:rFonts w:cstheme="majorBidi"/>
          <w:b/>
          <w:color w:val="0000FF"/>
          <w:sz w:val="27"/>
        </w:rPr>
        <w:tab/>
      </w:r>
      <w:hyperlink r:id="rId51">
        <w:r w:rsidR="00362482" w:rsidRPr="000616C7">
          <w:rPr>
            <w:rFonts w:cstheme="majorBidi"/>
            <w:b/>
            <w:color w:val="0000FF"/>
            <w:sz w:val="27"/>
            <w:u w:val="thick" w:color="0000FF"/>
          </w:rPr>
          <w:t>HTTP://HSE.NIOC.IR</w:t>
        </w:r>
      </w:hyperlink>
    </w:p>
    <w:sectPr w:rsidR="00EC74BC" w:rsidRPr="000616C7" w:rsidSect="00E3579E">
      <w:type w:val="continuous"/>
      <w:pgSz w:w="11910" w:h="16840"/>
      <w:pgMar w:top="1580" w:right="1137" w:bottom="280" w:left="127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7F" w:rsidRDefault="0004777F">
      <w:r>
        <w:separator/>
      </w:r>
    </w:p>
  </w:endnote>
  <w:endnote w:type="continuationSeparator" w:id="0">
    <w:p w:rsidR="0004777F" w:rsidRDefault="0004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altName w:val="B Titr"/>
    <w:panose1 w:val="000007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E3579E" w:rsidRPr="00D43211" w:rsidTr="00362482">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835341352"/>
            <w:docPartObj>
              <w:docPartGallery w:val="Page Numbers (Bottom of Page)"/>
              <w:docPartUnique/>
            </w:docPartObj>
          </w:sdtPr>
          <w:sdtEndPr/>
          <w:sdtContent>
            <w:sdt>
              <w:sdtPr>
                <w:rPr>
                  <w:rFonts w:hint="cs"/>
                  <w:b/>
                  <w:bCs/>
                  <w:sz w:val="15"/>
                  <w:szCs w:val="15"/>
                  <w:lang w:bidi="fa-IR"/>
                </w:rPr>
                <w:id w:val="1482893802"/>
                <w:docPartObj>
                  <w:docPartGallery w:val="Page Numbers (Top of Page)"/>
                  <w:docPartUnique/>
                </w:docPartObj>
              </w:sdtPr>
              <w:sdtEndPr/>
              <w:sdtContent>
                <w:p w:rsidR="00E3579E" w:rsidRPr="00D43211" w:rsidRDefault="00E3579E" w:rsidP="000616C7">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480BAD">
                    <w:rPr>
                      <w:b/>
                      <w:bCs/>
                      <w:noProof/>
                      <w:sz w:val="15"/>
                      <w:szCs w:val="15"/>
                      <w:lang w:bidi="fa-IR"/>
                    </w:rPr>
                    <w:t>1</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480BAD">
                    <w:rPr>
                      <w:b/>
                      <w:bCs/>
                      <w:noProof/>
                      <w:sz w:val="15"/>
                      <w:szCs w:val="15"/>
                      <w:lang w:bidi="fa-IR"/>
                    </w:rPr>
                    <w:t>34</w:t>
                  </w:r>
                  <w:r w:rsidRPr="00D43211">
                    <w:rPr>
                      <w:b/>
                      <w:bCs/>
                      <w:sz w:val="15"/>
                      <w:szCs w:val="15"/>
                      <w:lang w:bidi="fa-IR"/>
                    </w:rPr>
                    <w:fldChar w:fldCharType="end"/>
                  </w:r>
                </w:p>
              </w:sdtContent>
            </w:sdt>
          </w:sdtContent>
        </w:sdt>
        <w:p w:rsidR="00E3579E" w:rsidRPr="00D43211" w:rsidRDefault="00E3579E" w:rsidP="000616C7">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E3579E" w:rsidRPr="00D43211" w:rsidRDefault="00E3579E" w:rsidP="000616C7">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E3579E" w:rsidRDefault="00E357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7F" w:rsidRDefault="0004777F">
      <w:r>
        <w:separator/>
      </w:r>
    </w:p>
  </w:footnote>
  <w:footnote w:type="continuationSeparator" w:id="0">
    <w:p w:rsidR="0004777F" w:rsidRDefault="00047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79E" w:rsidRPr="000616C7" w:rsidRDefault="00E3579E" w:rsidP="000616C7">
    <w:pPr>
      <w:pStyle w:val="Header"/>
      <w:rPr>
        <w:sz w:val="20"/>
        <w:szCs w:val="20"/>
      </w:rPr>
    </w:pPr>
  </w:p>
  <w:p w:rsidR="00E3579E" w:rsidRDefault="0004777F" w:rsidP="00214A2B">
    <w:pPr>
      <w:pStyle w:val="Header"/>
    </w:pPr>
    <w:r>
      <w:rPr>
        <w:noProof/>
      </w:rPr>
      <w:pict>
        <v:group id="_x0000_s2054" style="position:absolute;margin-left:333.45pt;margin-top:-8pt;width:179.85pt;height:70.1pt;z-index:-25165721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IdsboHhAAAADA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2055"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1" o:title=""/>
            <v:path arrowok="t"/>
          </v:shape>
          <v:shapetype id="_x0000_t202" coordsize="21600,21600" o:spt="202" path="m,l,21600r21600,l21600,xe">
            <v:stroke joinstyle="miter"/>
            <v:path gradientshapeok="t" o:connecttype="rect"/>
          </v:shapetype>
          <v:shape id="Text Box 2" o:spid="_x0000_s2056"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style="mso-next-textbox:#Text Box 2">
              <w:txbxContent>
                <w:p w:rsidR="00E3579E" w:rsidRPr="00372B71" w:rsidRDefault="00E3579E" w:rsidP="00214A2B">
                  <w:pPr>
                    <w:jc w:val="center"/>
                    <w:rPr>
                      <w:rFonts w:cstheme="majorBidi"/>
                      <w:b/>
                      <w:bCs/>
                      <w:rtl/>
                    </w:rPr>
                  </w:pPr>
                  <w:r w:rsidRPr="00372B71">
                    <w:rPr>
                      <w:rFonts w:cstheme="majorBidi"/>
                      <w:b/>
                      <w:bCs/>
                      <w:sz w:val="16"/>
                      <w:szCs w:val="16"/>
                    </w:rPr>
                    <w:t>National Iranian Oil Company</w:t>
                  </w:r>
                </w:p>
                <w:p w:rsidR="00E3579E" w:rsidRPr="00E11831" w:rsidRDefault="00E3579E" w:rsidP="00214A2B">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opAndBottom"/>
        </v:group>
      </w:pict>
    </w:r>
  </w:p>
  <w:tbl>
    <w:tblPr>
      <w:bidiVisual/>
      <w:tblW w:w="10469" w:type="dxa"/>
      <w:tblInd w:w="-708" w:type="dxa"/>
      <w:tblLook w:val="04A0" w:firstRow="1" w:lastRow="0" w:firstColumn="1" w:lastColumn="0" w:noHBand="0" w:noVBand="1"/>
    </w:tblPr>
    <w:tblGrid>
      <w:gridCol w:w="2678"/>
      <w:gridCol w:w="7791"/>
    </w:tblGrid>
    <w:tr w:rsidR="00E3579E" w:rsidRPr="00FE05A0" w:rsidTr="00E3579E">
      <w:trPr>
        <w:trHeight w:val="1125"/>
      </w:trPr>
      <w:tc>
        <w:tcPr>
          <w:tcW w:w="2678" w:type="dxa"/>
        </w:tcPr>
        <w:p w:rsidR="00E3579E" w:rsidRDefault="00E3579E" w:rsidP="00E3579E">
          <w:pPr>
            <w:pStyle w:val="Header"/>
          </w:pPr>
        </w:p>
        <w:p w:rsidR="00E3579E" w:rsidRPr="004E6EDF" w:rsidRDefault="00E3579E" w:rsidP="00E3579E">
          <w:pPr>
            <w:ind w:right="250"/>
            <w:rPr>
              <w:rFonts w:asciiTheme="minorHAnsi" w:hAnsiTheme="minorHAnsi" w:cstheme="minorHAnsi"/>
              <w:b/>
              <w:bCs/>
            </w:rPr>
          </w:pPr>
        </w:p>
      </w:tc>
      <w:tc>
        <w:tcPr>
          <w:tcW w:w="7791" w:type="dxa"/>
        </w:tcPr>
        <w:p w:rsidR="00E3579E" w:rsidRDefault="00E3579E" w:rsidP="00E3579E">
          <w:r>
            <w:t>A Guideline on Environmental Considerations of Flaring</w:t>
          </w:r>
        </w:p>
        <w:p w:rsidR="00E3579E" w:rsidRPr="00DC00E6" w:rsidRDefault="00E3579E" w:rsidP="00E3579E">
          <w:pPr>
            <w:pStyle w:val="Header"/>
            <w:rPr>
              <w:rFonts w:ascii="Calibri" w:hAnsi="Calibri"/>
              <w:b/>
              <w:bCs/>
            </w:rPr>
          </w:pPr>
          <w:r w:rsidRPr="00DC00E6">
            <w:rPr>
              <w:rFonts w:ascii="Calibri" w:hAnsi="Calibri"/>
              <w:b/>
              <w:bCs/>
              <w:sz w:val="22"/>
            </w:rPr>
            <w:t xml:space="preserve">Edition: </w:t>
          </w:r>
          <w:r>
            <w:rPr>
              <w:rFonts w:ascii="Calibri" w:hAnsi="Calibri"/>
              <w:b/>
              <w:bCs/>
              <w:sz w:val="22"/>
            </w:rPr>
            <w:t>0</w:t>
          </w:r>
          <w:r w:rsidRPr="00DC00E6">
            <w:rPr>
              <w:rFonts w:ascii="Calibri" w:hAnsi="Calibri"/>
              <w:b/>
              <w:bCs/>
              <w:sz w:val="22"/>
            </w:rPr>
            <w:t xml:space="preserve">       Date of Review :</w:t>
          </w:r>
          <w:r>
            <w:rPr>
              <w:rFonts w:ascii="Calibri" w:hAnsi="Calibri"/>
              <w:b/>
              <w:bCs/>
              <w:sz w:val="22"/>
            </w:rPr>
            <w:t>29</w:t>
          </w:r>
          <w:r w:rsidRPr="00DC00E6">
            <w:rPr>
              <w:rFonts w:ascii="Calibri" w:hAnsi="Calibri"/>
              <w:b/>
              <w:bCs/>
              <w:sz w:val="22"/>
            </w:rPr>
            <w:t>/</w:t>
          </w:r>
          <w:r>
            <w:rPr>
              <w:rFonts w:ascii="Calibri" w:hAnsi="Calibri"/>
              <w:b/>
              <w:bCs/>
              <w:sz w:val="22"/>
            </w:rPr>
            <w:t>1</w:t>
          </w:r>
          <w:r w:rsidRPr="00DC00E6">
            <w:rPr>
              <w:rFonts w:ascii="Calibri" w:hAnsi="Calibri"/>
              <w:b/>
              <w:bCs/>
              <w:sz w:val="22"/>
            </w:rPr>
            <w:t>/201</w:t>
          </w:r>
          <w:r>
            <w:rPr>
              <w:rFonts w:ascii="Calibri" w:hAnsi="Calibri"/>
              <w:b/>
              <w:bCs/>
              <w:sz w:val="22"/>
            </w:rPr>
            <w:t>7</w:t>
          </w:r>
          <w:r w:rsidRPr="00DC00E6">
            <w:rPr>
              <w:rFonts w:ascii="Calibri" w:hAnsi="Calibri"/>
              <w:b/>
              <w:bCs/>
              <w:sz w:val="22"/>
            </w:rPr>
            <w:t xml:space="preserve">     </w:t>
          </w:r>
        </w:p>
        <w:p w:rsidR="00E3579E" w:rsidRPr="00FE05A0" w:rsidRDefault="00E3579E" w:rsidP="00E3579E">
          <w:pPr>
            <w:pStyle w:val="Header"/>
            <w:rPr>
              <w:lang w:val="fr-FR"/>
            </w:rPr>
          </w:pPr>
          <w:r w:rsidRPr="00FE05A0">
            <w:rPr>
              <w:rFonts w:ascii="Calibri" w:hAnsi="Calibri"/>
              <w:b/>
              <w:bCs/>
              <w:sz w:val="22"/>
              <w:lang w:val="fr-FR"/>
            </w:rPr>
            <w:t xml:space="preserve">Document Code: </w:t>
          </w:r>
          <w:r>
            <w:rPr>
              <w:rFonts w:eastAsiaTheme="minorEastAsia"/>
              <w:lang w:bidi="fa-IR"/>
            </w:rPr>
            <w:t>NIOC-HSE-EN-GU-029-00</w:t>
          </w:r>
        </w:p>
      </w:tc>
    </w:tr>
  </w:tbl>
  <w:p w:rsidR="00E3579E" w:rsidRPr="000616C7" w:rsidRDefault="00E3579E">
    <w:pPr>
      <w:pStyle w:val="BodyText"/>
      <w:spacing w:line="14" w:lineRule="auto"/>
      <w:rPr>
        <w:sz w:val="4"/>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712D7"/>
    <w:multiLevelType w:val="hybridMultilevel"/>
    <w:tmpl w:val="E9563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30140"/>
    <w:multiLevelType w:val="hybridMultilevel"/>
    <w:tmpl w:val="1A048E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D007B1"/>
    <w:multiLevelType w:val="hybridMultilevel"/>
    <w:tmpl w:val="9124AF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714A4D"/>
    <w:multiLevelType w:val="hybridMultilevel"/>
    <w:tmpl w:val="4B5A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7458C9"/>
    <w:multiLevelType w:val="hybridMultilevel"/>
    <w:tmpl w:val="B28C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A90B6D"/>
    <w:multiLevelType w:val="hybridMultilevel"/>
    <w:tmpl w:val="28FE18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805620"/>
    <w:multiLevelType w:val="hybridMultilevel"/>
    <w:tmpl w:val="A0F8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342575"/>
    <w:multiLevelType w:val="hybridMultilevel"/>
    <w:tmpl w:val="4F68D2AE"/>
    <w:lvl w:ilvl="0" w:tplc="D840C4CA">
      <w:numFmt w:val="bullet"/>
      <w:lvlText w:val=""/>
      <w:lvlJc w:val="left"/>
      <w:pPr>
        <w:ind w:left="271" w:hanging="175"/>
      </w:pPr>
      <w:rPr>
        <w:rFonts w:ascii="Symbol" w:eastAsia="Symbol" w:hAnsi="Symbol" w:cs="Symbol" w:hint="default"/>
        <w:w w:val="108"/>
        <w:sz w:val="21"/>
        <w:szCs w:val="21"/>
      </w:rPr>
    </w:lvl>
    <w:lvl w:ilvl="1" w:tplc="143EDA88">
      <w:numFmt w:val="bullet"/>
      <w:lvlText w:val="•"/>
      <w:lvlJc w:val="left"/>
      <w:pPr>
        <w:ind w:left="353" w:hanging="175"/>
      </w:pPr>
      <w:rPr>
        <w:rFonts w:hint="default"/>
      </w:rPr>
    </w:lvl>
    <w:lvl w:ilvl="2" w:tplc="39641018">
      <w:numFmt w:val="bullet"/>
      <w:lvlText w:val="•"/>
      <w:lvlJc w:val="left"/>
      <w:pPr>
        <w:ind w:left="427" w:hanging="175"/>
      </w:pPr>
      <w:rPr>
        <w:rFonts w:hint="default"/>
      </w:rPr>
    </w:lvl>
    <w:lvl w:ilvl="3" w:tplc="E92E5060">
      <w:numFmt w:val="bullet"/>
      <w:lvlText w:val="•"/>
      <w:lvlJc w:val="left"/>
      <w:pPr>
        <w:ind w:left="501" w:hanging="175"/>
      </w:pPr>
      <w:rPr>
        <w:rFonts w:hint="default"/>
      </w:rPr>
    </w:lvl>
    <w:lvl w:ilvl="4" w:tplc="DFA08508">
      <w:numFmt w:val="bullet"/>
      <w:lvlText w:val="•"/>
      <w:lvlJc w:val="left"/>
      <w:pPr>
        <w:ind w:left="575" w:hanging="175"/>
      </w:pPr>
      <w:rPr>
        <w:rFonts w:hint="default"/>
      </w:rPr>
    </w:lvl>
    <w:lvl w:ilvl="5" w:tplc="281E7F50">
      <w:numFmt w:val="bullet"/>
      <w:lvlText w:val="•"/>
      <w:lvlJc w:val="left"/>
      <w:pPr>
        <w:ind w:left="648" w:hanging="175"/>
      </w:pPr>
      <w:rPr>
        <w:rFonts w:hint="default"/>
      </w:rPr>
    </w:lvl>
    <w:lvl w:ilvl="6" w:tplc="C4DEFB66">
      <w:numFmt w:val="bullet"/>
      <w:lvlText w:val="•"/>
      <w:lvlJc w:val="left"/>
      <w:pPr>
        <w:ind w:left="722" w:hanging="175"/>
      </w:pPr>
      <w:rPr>
        <w:rFonts w:hint="default"/>
      </w:rPr>
    </w:lvl>
    <w:lvl w:ilvl="7" w:tplc="3716B04C">
      <w:numFmt w:val="bullet"/>
      <w:lvlText w:val="•"/>
      <w:lvlJc w:val="left"/>
      <w:pPr>
        <w:ind w:left="796" w:hanging="175"/>
      </w:pPr>
      <w:rPr>
        <w:rFonts w:hint="default"/>
      </w:rPr>
    </w:lvl>
    <w:lvl w:ilvl="8" w:tplc="D1ECE5B8">
      <w:numFmt w:val="bullet"/>
      <w:lvlText w:val="•"/>
      <w:lvlJc w:val="left"/>
      <w:pPr>
        <w:ind w:left="870" w:hanging="175"/>
      </w:pPr>
      <w:rPr>
        <w:rFonts w:hint="default"/>
      </w:rPr>
    </w:lvl>
  </w:abstractNum>
  <w:num w:numId="1">
    <w:abstractNumId w:val="7"/>
  </w:num>
  <w:num w:numId="2">
    <w:abstractNumId w:val="0"/>
  </w:num>
  <w:num w:numId="3">
    <w:abstractNumId w:val="4"/>
  </w:num>
  <w:num w:numId="4">
    <w:abstractNumId w:val="6"/>
  </w:num>
  <w:num w:numId="5">
    <w:abstractNumId w:val="3"/>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EC74BC"/>
    <w:rsid w:val="0004777F"/>
    <w:rsid w:val="000616C7"/>
    <w:rsid w:val="000C4CA9"/>
    <w:rsid w:val="001F025E"/>
    <w:rsid w:val="001F38C8"/>
    <w:rsid w:val="00214A2B"/>
    <w:rsid w:val="002A2A2A"/>
    <w:rsid w:val="002C3162"/>
    <w:rsid w:val="0031798E"/>
    <w:rsid w:val="003622E8"/>
    <w:rsid w:val="00362482"/>
    <w:rsid w:val="003D2542"/>
    <w:rsid w:val="00480BAD"/>
    <w:rsid w:val="00514E4A"/>
    <w:rsid w:val="0053373C"/>
    <w:rsid w:val="005360A6"/>
    <w:rsid w:val="00541D0E"/>
    <w:rsid w:val="005569E5"/>
    <w:rsid w:val="00560009"/>
    <w:rsid w:val="00560B0F"/>
    <w:rsid w:val="00587AC6"/>
    <w:rsid w:val="005D3701"/>
    <w:rsid w:val="00627E3B"/>
    <w:rsid w:val="007F5FD0"/>
    <w:rsid w:val="00803030"/>
    <w:rsid w:val="00904CBE"/>
    <w:rsid w:val="00A16763"/>
    <w:rsid w:val="00A971AE"/>
    <w:rsid w:val="00BA50F5"/>
    <w:rsid w:val="00D479A7"/>
    <w:rsid w:val="00D81E13"/>
    <w:rsid w:val="00E3579E"/>
    <w:rsid w:val="00E60996"/>
    <w:rsid w:val="00E74560"/>
    <w:rsid w:val="00E8022F"/>
    <w:rsid w:val="00E94E57"/>
    <w:rsid w:val="00EC74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2482"/>
    <w:rPr>
      <w:rFonts w:asciiTheme="majorBidi" w:eastAsia="B Nazanin" w:hAnsiTheme="majorBidi" w:cs="B Nazanin"/>
      <w:sz w:val="24"/>
    </w:rPr>
  </w:style>
  <w:style w:type="paragraph" w:styleId="Heading1">
    <w:name w:val="heading 1"/>
    <w:basedOn w:val="Normal"/>
    <w:uiPriority w:val="1"/>
    <w:qFormat/>
    <w:rsid w:val="000616C7"/>
    <w:pPr>
      <w:spacing w:line="459" w:lineRule="exact"/>
      <w:ind w:left="3033"/>
      <w:outlineLvl w:val="0"/>
    </w:pPr>
    <w:rPr>
      <w:rFonts w:eastAsia="B Zar" w:cs="B Zar"/>
      <w:b/>
      <w:bCs/>
      <w:sz w:val="30"/>
      <w:szCs w:val="30"/>
    </w:rPr>
  </w:style>
  <w:style w:type="paragraph" w:styleId="Heading2">
    <w:name w:val="heading 2"/>
    <w:basedOn w:val="Normal"/>
    <w:uiPriority w:val="1"/>
    <w:qFormat/>
    <w:rsid w:val="000616C7"/>
    <w:pPr>
      <w:spacing w:line="437" w:lineRule="exact"/>
      <w:outlineLvl w:val="1"/>
    </w:pPr>
    <w:rPr>
      <w:b/>
      <w:bCs/>
      <w:sz w:val="28"/>
      <w:szCs w:val="28"/>
    </w:rPr>
  </w:style>
  <w:style w:type="paragraph" w:styleId="Heading3">
    <w:name w:val="heading 3"/>
    <w:basedOn w:val="Normal"/>
    <w:uiPriority w:val="1"/>
    <w:qFormat/>
    <w:pPr>
      <w:spacing w:before="62"/>
      <w:ind w:left="1144"/>
      <w:outlineLvl w:val="2"/>
    </w:pPr>
    <w:rPr>
      <w:rFonts w:ascii="B Nazanin" w:hAnsi="B Nazanin"/>
      <w:sz w:val="28"/>
      <w:szCs w:val="28"/>
    </w:rPr>
  </w:style>
  <w:style w:type="paragraph" w:styleId="Heading4">
    <w:name w:val="heading 4"/>
    <w:basedOn w:val="Normal"/>
    <w:uiPriority w:val="1"/>
    <w:qFormat/>
    <w:pPr>
      <w:ind w:right="426"/>
      <w:jc w:val="right"/>
      <w:outlineLvl w:val="3"/>
    </w:pPr>
    <w:rPr>
      <w:rFonts w:ascii="B Titr" w:eastAsia="B Titr" w:hAnsi="B Titr" w:cs="B Titr"/>
      <w:b/>
      <w:bCs/>
      <w:sz w:val="27"/>
      <w:szCs w:val="27"/>
    </w:rPr>
  </w:style>
  <w:style w:type="paragraph" w:styleId="Heading5">
    <w:name w:val="heading 5"/>
    <w:basedOn w:val="Normal"/>
    <w:uiPriority w:val="1"/>
    <w:qFormat/>
    <w:pPr>
      <w:ind w:right="225"/>
      <w:jc w:val="right"/>
      <w:outlineLvl w:val="4"/>
    </w:pPr>
    <w:rPr>
      <w:rFonts w:ascii="B Nazanin" w:hAnsi="B Nazanin"/>
      <w:b/>
      <w:bCs/>
      <w:sz w:val="26"/>
      <w:szCs w:val="26"/>
    </w:rPr>
  </w:style>
  <w:style w:type="paragraph" w:styleId="Heading6">
    <w:name w:val="heading 6"/>
    <w:basedOn w:val="Normal"/>
    <w:uiPriority w:val="1"/>
    <w:qFormat/>
    <w:pPr>
      <w:spacing w:before="18"/>
      <w:ind w:left="863"/>
      <w:outlineLvl w:val="5"/>
    </w:pPr>
    <w:rPr>
      <w:rFonts w:ascii="B Nazanin" w:hAnsi="B Nazani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616C7"/>
    <w:rPr>
      <w:szCs w:val="24"/>
    </w:rPr>
  </w:style>
  <w:style w:type="paragraph" w:styleId="ListParagraph">
    <w:name w:val="List Paragraph"/>
    <w:basedOn w:val="Normal"/>
    <w:uiPriority w:val="1"/>
    <w:qFormat/>
    <w:pPr>
      <w:spacing w:before="8"/>
      <w:ind w:left="271" w:hanging="175"/>
    </w:pPr>
    <w:rPr>
      <w:rFonts w:ascii="Times New Roman" w:eastAsia="Times New Roman" w:hAnsi="Times New Roman" w:cs="Times New Roman"/>
    </w:rPr>
  </w:style>
  <w:style w:type="paragraph" w:customStyle="1" w:styleId="TableParagraph">
    <w:name w:val="Table Paragraph"/>
    <w:basedOn w:val="Normal"/>
    <w:uiPriority w:val="1"/>
    <w:qFormat/>
    <w:rPr>
      <w:rFonts w:ascii="B Nazanin" w:hAnsi="B Nazanin"/>
    </w:rPr>
  </w:style>
  <w:style w:type="table" w:styleId="TableGrid">
    <w:name w:val="Table Grid"/>
    <w:basedOn w:val="TableNormal"/>
    <w:uiPriority w:val="39"/>
    <w:rsid w:val="000616C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0616C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0616C7"/>
    <w:pPr>
      <w:spacing w:after="100"/>
      <w:ind w:left="220"/>
    </w:pPr>
  </w:style>
  <w:style w:type="paragraph" w:styleId="TOC1">
    <w:name w:val="toc 1"/>
    <w:basedOn w:val="Normal"/>
    <w:next w:val="Normal"/>
    <w:autoRedefine/>
    <w:uiPriority w:val="39"/>
    <w:unhideWhenUsed/>
    <w:rsid w:val="000616C7"/>
    <w:pPr>
      <w:spacing w:after="100"/>
    </w:pPr>
  </w:style>
  <w:style w:type="character" w:styleId="Hyperlink">
    <w:name w:val="Hyperlink"/>
    <w:basedOn w:val="DefaultParagraphFont"/>
    <w:uiPriority w:val="99"/>
    <w:unhideWhenUsed/>
    <w:rsid w:val="000616C7"/>
    <w:rPr>
      <w:color w:val="0000FF" w:themeColor="hyperlink"/>
      <w:u w:val="single"/>
    </w:rPr>
  </w:style>
  <w:style w:type="paragraph" w:styleId="Header">
    <w:name w:val="header"/>
    <w:basedOn w:val="Normal"/>
    <w:link w:val="HeaderChar"/>
    <w:uiPriority w:val="99"/>
    <w:unhideWhenUsed/>
    <w:rsid w:val="000616C7"/>
    <w:pPr>
      <w:tabs>
        <w:tab w:val="center" w:pos="4680"/>
        <w:tab w:val="right" w:pos="9360"/>
      </w:tabs>
    </w:pPr>
  </w:style>
  <w:style w:type="character" w:customStyle="1" w:styleId="HeaderChar">
    <w:name w:val="Header Char"/>
    <w:basedOn w:val="DefaultParagraphFont"/>
    <w:link w:val="Header"/>
    <w:uiPriority w:val="99"/>
    <w:rsid w:val="000616C7"/>
    <w:rPr>
      <w:rFonts w:asciiTheme="majorBidi" w:eastAsia="B Nazanin" w:hAnsiTheme="majorBidi" w:cs="B Nazanin"/>
    </w:rPr>
  </w:style>
  <w:style w:type="paragraph" w:styleId="Footer">
    <w:name w:val="footer"/>
    <w:basedOn w:val="Normal"/>
    <w:link w:val="FooterChar"/>
    <w:uiPriority w:val="99"/>
    <w:unhideWhenUsed/>
    <w:rsid w:val="000616C7"/>
    <w:pPr>
      <w:tabs>
        <w:tab w:val="center" w:pos="4680"/>
        <w:tab w:val="right" w:pos="9360"/>
      </w:tabs>
    </w:pPr>
  </w:style>
  <w:style w:type="character" w:customStyle="1" w:styleId="FooterChar">
    <w:name w:val="Footer Char"/>
    <w:basedOn w:val="DefaultParagraphFont"/>
    <w:link w:val="Footer"/>
    <w:uiPriority w:val="99"/>
    <w:rsid w:val="000616C7"/>
    <w:rPr>
      <w:rFonts w:asciiTheme="majorBidi" w:eastAsia="B Nazanin" w:hAnsiTheme="majorBidi" w:cs="B Nazanin"/>
    </w:rPr>
  </w:style>
  <w:style w:type="character" w:customStyle="1" w:styleId="ilfuvd">
    <w:name w:val="ilfuvd"/>
    <w:basedOn w:val="DefaultParagraphFont"/>
    <w:rsid w:val="00560B0F"/>
  </w:style>
  <w:style w:type="paragraph" w:styleId="BalloonText">
    <w:name w:val="Balloon Text"/>
    <w:basedOn w:val="Normal"/>
    <w:link w:val="BalloonTextChar"/>
    <w:uiPriority w:val="99"/>
    <w:semiHidden/>
    <w:unhideWhenUsed/>
    <w:rsid w:val="00214A2B"/>
    <w:rPr>
      <w:rFonts w:ascii="Tahoma" w:hAnsi="Tahoma" w:cs="Tahoma"/>
      <w:sz w:val="16"/>
      <w:szCs w:val="16"/>
    </w:rPr>
  </w:style>
  <w:style w:type="character" w:customStyle="1" w:styleId="BalloonTextChar">
    <w:name w:val="Balloon Text Char"/>
    <w:basedOn w:val="DefaultParagraphFont"/>
    <w:link w:val="BalloonText"/>
    <w:uiPriority w:val="99"/>
    <w:semiHidden/>
    <w:rsid w:val="00214A2B"/>
    <w:rPr>
      <w:rFonts w:ascii="Tahoma" w:eastAsia="B Nazani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726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epa.gov/ttn/emc/promgate.html"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hyperlink" Target="mailto:HSEE@NIOC.IR"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10" Type="http://schemas.openxmlformats.org/officeDocument/2006/relationships/header" Target="header1.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8" Type="http://schemas.openxmlformats.org/officeDocument/2006/relationships/endnotes" Target="endnotes.xml"/><Relationship Id="rId51" Type="http://schemas.openxmlformats.org/officeDocument/2006/relationships/hyperlink" Target="http://hse.nioc.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AAB53-E27C-4194-8464-23A81293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34</Pages>
  <Words>6872</Words>
  <Characters>39172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Hossein Abbasi Laleh</cp:lastModifiedBy>
  <cp:revision>26</cp:revision>
  <dcterms:created xsi:type="dcterms:W3CDTF">2018-02-17T12:46:00Z</dcterms:created>
  <dcterms:modified xsi:type="dcterms:W3CDTF">2018-11-04T20:26:00Z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2018-02-17T00:00:00Z</vt:filetime>
  </property>
</Properties>
</file>